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D70AB" w14:textId="77777777" w:rsidR="00F41083" w:rsidRPr="00F41083" w:rsidRDefault="00F41083" w:rsidP="00903892">
      <w:pPr>
        <w:spacing w:after="0"/>
        <w:jc w:val="center"/>
        <w:rPr>
          <w:rFonts w:ascii="Arial" w:hAnsi="Arial" w:cs="Arial"/>
          <w:b/>
          <w:sz w:val="12"/>
        </w:rPr>
      </w:pPr>
    </w:p>
    <w:p w14:paraId="40E7F1FD" w14:textId="2AF5A2E0" w:rsidR="00BC4899" w:rsidRPr="00A843B4" w:rsidRDefault="00A843B4" w:rsidP="00903892">
      <w:pPr>
        <w:spacing w:after="0"/>
        <w:jc w:val="center"/>
        <w:rPr>
          <w:rFonts w:ascii="Arial" w:hAnsi="Arial" w:cs="Arial"/>
          <w:b/>
          <w:sz w:val="28"/>
        </w:rPr>
      </w:pPr>
      <w:r w:rsidRPr="00A843B4">
        <w:rPr>
          <w:rFonts w:ascii="Arial" w:hAnsi="Arial" w:cs="Arial"/>
          <w:b/>
          <w:sz w:val="28"/>
        </w:rPr>
        <w:t>Risk management plan</w:t>
      </w:r>
      <w:r w:rsidR="00E545A8" w:rsidRPr="00A843B4">
        <w:rPr>
          <w:rFonts w:ascii="Arial" w:hAnsi="Arial" w:cs="Arial"/>
          <w:b/>
          <w:sz w:val="28"/>
        </w:rPr>
        <w:t xml:space="preserve"> </w:t>
      </w:r>
      <w:r w:rsidR="003F32CA" w:rsidRPr="00A843B4">
        <w:rPr>
          <w:rFonts w:ascii="Arial" w:hAnsi="Arial" w:cs="Arial"/>
          <w:b/>
          <w:sz w:val="28"/>
        </w:rPr>
        <w:t xml:space="preserve">– </w:t>
      </w:r>
      <w:r w:rsidR="006F75AC">
        <w:rPr>
          <w:rFonts w:ascii="Arial" w:hAnsi="Arial" w:cs="Arial"/>
          <w:b/>
          <w:sz w:val="28"/>
        </w:rPr>
        <w:t>Psychological hazards</w:t>
      </w:r>
    </w:p>
    <w:p w14:paraId="1D3B54A6" w14:textId="77777777" w:rsidR="00F41083" w:rsidRPr="00F41083" w:rsidRDefault="00F41083" w:rsidP="00903892">
      <w:pPr>
        <w:spacing w:after="0"/>
        <w:jc w:val="center"/>
        <w:rPr>
          <w:rFonts w:ascii="Arial" w:hAnsi="Arial" w:cs="Arial"/>
          <w:b/>
          <w:sz w:val="12"/>
        </w:rPr>
      </w:pPr>
    </w:p>
    <w:tbl>
      <w:tblPr>
        <w:tblStyle w:val="TableGrid"/>
        <w:tblpPr w:leftFromText="180" w:rightFromText="180" w:vertAnchor="page" w:horzAnchor="margin" w:tblpY="1007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4820"/>
        <w:gridCol w:w="2556"/>
        <w:gridCol w:w="5954"/>
      </w:tblGrid>
      <w:tr w:rsidR="00DC691E" w:rsidRPr="00F41083" w14:paraId="53D84DF7" w14:textId="77777777" w:rsidTr="00DC691E">
        <w:tc>
          <w:tcPr>
            <w:tcW w:w="2405" w:type="dxa"/>
          </w:tcPr>
          <w:p w14:paraId="082B20B3" w14:textId="734EC926" w:rsidR="00DC691E" w:rsidRPr="00F41083" w:rsidRDefault="00150870" w:rsidP="00DC691E">
            <w:pPr>
              <w:spacing w:before="1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Organisation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799235EF" w14:textId="77777777" w:rsidR="00DC691E" w:rsidRPr="00F41083" w:rsidRDefault="00DC691E" w:rsidP="00DC691E">
            <w:pPr>
              <w:spacing w:before="160"/>
              <w:rPr>
                <w:rFonts w:ascii="Arial" w:hAnsi="Arial" w:cs="Arial"/>
                <w:sz w:val="20"/>
              </w:rPr>
            </w:pPr>
          </w:p>
        </w:tc>
        <w:tc>
          <w:tcPr>
            <w:tcW w:w="2556" w:type="dxa"/>
          </w:tcPr>
          <w:p w14:paraId="792C19E4" w14:textId="77777777" w:rsidR="00DC691E" w:rsidRPr="00F41083" w:rsidRDefault="00DC691E" w:rsidP="00DC691E">
            <w:pPr>
              <w:spacing w:before="1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</w:t>
            </w:r>
            <w:r w:rsidRPr="00F41083">
              <w:rPr>
                <w:rFonts w:ascii="Arial" w:hAnsi="Arial" w:cs="Arial"/>
                <w:b/>
                <w:sz w:val="20"/>
              </w:rPr>
              <w:t>Completed by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2BEA3AA3" w14:textId="77777777" w:rsidR="00DC691E" w:rsidRPr="00F41083" w:rsidRDefault="00DC691E" w:rsidP="00DC691E">
            <w:pPr>
              <w:spacing w:before="160"/>
              <w:rPr>
                <w:rFonts w:ascii="Arial" w:hAnsi="Arial" w:cs="Arial"/>
                <w:sz w:val="20"/>
              </w:rPr>
            </w:pPr>
          </w:p>
        </w:tc>
      </w:tr>
      <w:tr w:rsidR="00DC691E" w:rsidRPr="00F41083" w14:paraId="187200D1" w14:textId="77777777" w:rsidTr="00DC691E">
        <w:tc>
          <w:tcPr>
            <w:tcW w:w="2405" w:type="dxa"/>
          </w:tcPr>
          <w:p w14:paraId="2C33D2E6" w14:textId="315E4394" w:rsidR="00DC691E" w:rsidRPr="00F41083" w:rsidRDefault="00150870" w:rsidP="00DC691E">
            <w:pPr>
              <w:spacing w:before="1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Location 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5B2E970C" w14:textId="77777777" w:rsidR="00DC691E" w:rsidRPr="00F41083" w:rsidRDefault="00DC691E" w:rsidP="00DC691E">
            <w:pPr>
              <w:spacing w:before="160"/>
              <w:rPr>
                <w:rFonts w:ascii="Arial" w:hAnsi="Arial" w:cs="Arial"/>
                <w:sz w:val="20"/>
              </w:rPr>
            </w:pPr>
          </w:p>
        </w:tc>
        <w:tc>
          <w:tcPr>
            <w:tcW w:w="2556" w:type="dxa"/>
          </w:tcPr>
          <w:p w14:paraId="25658ADE" w14:textId="77777777" w:rsidR="00DC691E" w:rsidRPr="00F41083" w:rsidRDefault="00DC691E" w:rsidP="00DC691E">
            <w:pPr>
              <w:spacing w:before="1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</w:t>
            </w:r>
            <w:r w:rsidRPr="00F41083">
              <w:rPr>
                <w:rFonts w:ascii="Arial" w:hAnsi="Arial" w:cs="Arial"/>
                <w:b/>
                <w:sz w:val="20"/>
              </w:rPr>
              <w:t>Date completed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438D2284" w14:textId="77777777" w:rsidR="00DC691E" w:rsidRPr="00F41083" w:rsidRDefault="00DC691E" w:rsidP="00DC691E">
            <w:pPr>
              <w:spacing w:before="160"/>
              <w:rPr>
                <w:rFonts w:ascii="Arial" w:hAnsi="Arial" w:cs="Arial"/>
                <w:sz w:val="20"/>
              </w:rPr>
            </w:pPr>
          </w:p>
        </w:tc>
      </w:tr>
      <w:tr w:rsidR="00DC691E" w:rsidRPr="00F41083" w14:paraId="5588A6AB" w14:textId="77777777" w:rsidTr="00DC691E">
        <w:tc>
          <w:tcPr>
            <w:tcW w:w="2405" w:type="dxa"/>
          </w:tcPr>
          <w:p w14:paraId="689603C0" w14:textId="4A5ED293" w:rsidR="00DC691E" w:rsidRPr="00F41083" w:rsidRDefault="00150870" w:rsidP="00DC691E">
            <w:pPr>
              <w:spacing w:before="1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Department 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5E1AD4EF" w14:textId="77777777" w:rsidR="00DC691E" w:rsidRPr="00F41083" w:rsidRDefault="00DC691E" w:rsidP="00DC691E">
            <w:pPr>
              <w:spacing w:before="160"/>
              <w:rPr>
                <w:rFonts w:ascii="Arial" w:hAnsi="Arial" w:cs="Arial"/>
                <w:sz w:val="20"/>
              </w:rPr>
            </w:pPr>
          </w:p>
        </w:tc>
        <w:tc>
          <w:tcPr>
            <w:tcW w:w="2556" w:type="dxa"/>
          </w:tcPr>
          <w:p w14:paraId="4667BC26" w14:textId="1E2BB7ED" w:rsidR="00DC691E" w:rsidRPr="00F41083" w:rsidRDefault="00DC691E" w:rsidP="00DC691E">
            <w:pPr>
              <w:spacing w:before="1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</w:t>
            </w:r>
            <w:r w:rsidR="00490557">
              <w:rPr>
                <w:rFonts w:ascii="Arial" w:hAnsi="Arial" w:cs="Arial"/>
                <w:b/>
                <w:sz w:val="20"/>
              </w:rPr>
              <w:t>Review</w:t>
            </w:r>
            <w:r w:rsidRPr="00F41083">
              <w:rPr>
                <w:rFonts w:ascii="Arial" w:hAnsi="Arial" w:cs="Arial"/>
                <w:b/>
                <w:sz w:val="20"/>
              </w:rPr>
              <w:t xml:space="preserve"> date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14A9EA27" w14:textId="77777777" w:rsidR="00DC691E" w:rsidRPr="00F41083" w:rsidRDefault="00DC691E" w:rsidP="00DC691E">
            <w:pPr>
              <w:spacing w:before="160"/>
              <w:rPr>
                <w:rFonts w:ascii="Arial" w:hAnsi="Arial" w:cs="Arial"/>
                <w:sz w:val="20"/>
              </w:rPr>
            </w:pPr>
          </w:p>
        </w:tc>
      </w:tr>
    </w:tbl>
    <w:p w14:paraId="766ED96A" w14:textId="77777777" w:rsidR="001C17C4" w:rsidRDefault="001C17C4" w:rsidP="00DC691E">
      <w:pPr>
        <w:spacing w:after="120"/>
        <w:rPr>
          <w:rFonts w:ascii="Arial" w:hAnsi="Arial" w:cs="Arial"/>
          <w:sz w:val="14"/>
        </w:rPr>
      </w:pPr>
    </w:p>
    <w:tbl>
      <w:tblPr>
        <w:tblStyle w:val="TableGrid"/>
        <w:tblW w:w="15730" w:type="dxa"/>
        <w:shd w:val="clear" w:color="auto" w:fill="DEEAF6" w:themeFill="accent1" w:themeFillTint="33"/>
        <w:tblLayout w:type="fixed"/>
        <w:tblLook w:val="04A0" w:firstRow="1" w:lastRow="0" w:firstColumn="1" w:lastColumn="0" w:noHBand="0" w:noVBand="1"/>
      </w:tblPr>
      <w:tblGrid>
        <w:gridCol w:w="2405"/>
        <w:gridCol w:w="2952"/>
        <w:gridCol w:w="10373"/>
      </w:tblGrid>
      <w:tr w:rsidR="003507FD" w:rsidRPr="00F41083" w14:paraId="63A3F78C" w14:textId="77777777" w:rsidTr="00B300E3">
        <w:tc>
          <w:tcPr>
            <w:tcW w:w="2405" w:type="dxa"/>
            <w:shd w:val="clear" w:color="auto" w:fill="A8D08D" w:themeFill="accent6" w:themeFillTint="99"/>
          </w:tcPr>
          <w:p w14:paraId="1597BBE9" w14:textId="6C3B2284" w:rsidR="003507FD" w:rsidRPr="00F41083" w:rsidRDefault="0067337C" w:rsidP="00DC691E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Psychological Hazard</w:t>
            </w:r>
          </w:p>
        </w:tc>
        <w:tc>
          <w:tcPr>
            <w:tcW w:w="2952" w:type="dxa"/>
            <w:shd w:val="clear" w:color="auto" w:fill="A8D08D" w:themeFill="accent6" w:themeFillTint="99"/>
          </w:tcPr>
          <w:p w14:paraId="79108B9E" w14:textId="77777777" w:rsidR="003507FD" w:rsidRPr="00F41083" w:rsidRDefault="003507FD" w:rsidP="00DC691E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F41083">
              <w:rPr>
                <w:rFonts w:ascii="Arial" w:hAnsi="Arial" w:cs="Arial"/>
                <w:b/>
                <w:sz w:val="20"/>
              </w:rPr>
              <w:t>Assess the risk</w:t>
            </w:r>
          </w:p>
        </w:tc>
        <w:tc>
          <w:tcPr>
            <w:tcW w:w="10373" w:type="dxa"/>
            <w:shd w:val="clear" w:color="auto" w:fill="A8D08D" w:themeFill="accent6" w:themeFillTint="99"/>
          </w:tcPr>
          <w:p w14:paraId="0AC93286" w14:textId="77777777" w:rsidR="003507FD" w:rsidRPr="00F41083" w:rsidRDefault="003507FD" w:rsidP="00DC691E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F41083">
              <w:rPr>
                <w:rFonts w:ascii="Arial" w:hAnsi="Arial" w:cs="Arial"/>
                <w:b/>
                <w:sz w:val="20"/>
              </w:rPr>
              <w:t>Control the risk</w:t>
            </w:r>
          </w:p>
        </w:tc>
      </w:tr>
    </w:tbl>
    <w:p w14:paraId="245CB0E5" w14:textId="77777777" w:rsidR="003507FD" w:rsidRPr="00EB3836" w:rsidRDefault="003507FD" w:rsidP="00DC691E">
      <w:pPr>
        <w:spacing w:after="120"/>
        <w:rPr>
          <w:rFonts w:ascii="Arial" w:hAnsi="Arial" w:cs="Arial"/>
          <w:sz w:val="2"/>
        </w:rPr>
      </w:pPr>
    </w:p>
    <w:tbl>
      <w:tblPr>
        <w:tblStyle w:val="TableGrid"/>
        <w:tblW w:w="15730" w:type="dxa"/>
        <w:tblLayout w:type="fixed"/>
        <w:tblCellMar>
          <w:left w:w="85" w:type="dxa"/>
          <w:right w:w="57" w:type="dxa"/>
        </w:tblCellMar>
        <w:tblLook w:val="04A0" w:firstRow="1" w:lastRow="0" w:firstColumn="1" w:lastColumn="0" w:noHBand="0" w:noVBand="1"/>
      </w:tblPr>
      <w:tblGrid>
        <w:gridCol w:w="2405"/>
        <w:gridCol w:w="2942"/>
        <w:gridCol w:w="2942"/>
        <w:gridCol w:w="1345"/>
        <w:gridCol w:w="2694"/>
        <w:gridCol w:w="1134"/>
        <w:gridCol w:w="1134"/>
        <w:gridCol w:w="1134"/>
      </w:tblGrid>
      <w:tr w:rsidR="00FC55AD" w:rsidRPr="00DC691E" w14:paraId="3FEE9DAF" w14:textId="77777777" w:rsidTr="00B300E3">
        <w:trPr>
          <w:trHeight w:val="797"/>
        </w:trPr>
        <w:tc>
          <w:tcPr>
            <w:tcW w:w="2405" w:type="dxa"/>
            <w:shd w:val="clear" w:color="auto" w:fill="A8D08D" w:themeFill="accent6" w:themeFillTint="99"/>
            <w:tcMar>
              <w:right w:w="28" w:type="dxa"/>
            </w:tcMar>
          </w:tcPr>
          <w:p w14:paraId="12FAFE69" w14:textId="18FE6270" w:rsidR="00FC55AD" w:rsidRPr="00DC691E" w:rsidRDefault="00FC55AD" w:rsidP="00E545A8">
            <w:pPr>
              <w:spacing w:before="60" w:after="60"/>
              <w:rPr>
                <w:rFonts w:ascii="Arial" w:hAnsi="Arial" w:cs="Arial"/>
                <w:sz w:val="19"/>
                <w:szCs w:val="19"/>
              </w:rPr>
            </w:pPr>
            <w:r w:rsidRPr="00DC691E">
              <w:rPr>
                <w:rFonts w:ascii="Arial" w:hAnsi="Arial" w:cs="Arial"/>
                <w:sz w:val="19"/>
                <w:szCs w:val="19"/>
              </w:rPr>
              <w:t>What is the hazard?</w:t>
            </w:r>
          </w:p>
        </w:tc>
        <w:tc>
          <w:tcPr>
            <w:tcW w:w="2942" w:type="dxa"/>
            <w:shd w:val="clear" w:color="auto" w:fill="A8D08D" w:themeFill="accent6" w:themeFillTint="99"/>
            <w:tcMar>
              <w:right w:w="28" w:type="dxa"/>
            </w:tcMar>
          </w:tcPr>
          <w:p w14:paraId="41FEC4FB" w14:textId="6B7E63A4" w:rsidR="00FC55AD" w:rsidRPr="00DC691E" w:rsidRDefault="007876BF" w:rsidP="00FC55AD">
            <w:pPr>
              <w:spacing w:before="60" w:after="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What are the possible causes of the risk? </w:t>
            </w:r>
          </w:p>
        </w:tc>
        <w:tc>
          <w:tcPr>
            <w:tcW w:w="2942" w:type="dxa"/>
            <w:shd w:val="clear" w:color="auto" w:fill="A8D08D" w:themeFill="accent6" w:themeFillTint="99"/>
            <w:tcMar>
              <w:right w:w="28" w:type="dxa"/>
            </w:tcMar>
          </w:tcPr>
          <w:p w14:paraId="65D7ABEB" w14:textId="77777777" w:rsidR="00FC55AD" w:rsidRPr="00DC691E" w:rsidRDefault="00FC55AD" w:rsidP="00FC55AD">
            <w:pPr>
              <w:spacing w:before="60" w:after="60"/>
              <w:rPr>
                <w:rFonts w:ascii="Arial" w:hAnsi="Arial" w:cs="Arial"/>
                <w:sz w:val="19"/>
                <w:szCs w:val="19"/>
              </w:rPr>
            </w:pPr>
            <w:r w:rsidRPr="00DC691E">
              <w:rPr>
                <w:rFonts w:ascii="Arial" w:hAnsi="Arial" w:cs="Arial"/>
                <w:sz w:val="19"/>
                <w:szCs w:val="19"/>
              </w:rPr>
              <w:t>What are you already doing</w:t>
            </w:r>
            <w:r>
              <w:rPr>
                <w:rFonts w:ascii="Arial" w:hAnsi="Arial" w:cs="Arial"/>
                <w:sz w:val="19"/>
                <w:szCs w:val="19"/>
              </w:rPr>
              <w:t xml:space="preserve"> to control the risk</w:t>
            </w:r>
            <w:r w:rsidRPr="00DC691E">
              <w:rPr>
                <w:rFonts w:ascii="Arial" w:hAnsi="Arial" w:cs="Arial"/>
                <w:sz w:val="19"/>
                <w:szCs w:val="19"/>
              </w:rPr>
              <w:t>?</w:t>
            </w:r>
          </w:p>
        </w:tc>
        <w:tc>
          <w:tcPr>
            <w:tcW w:w="1345" w:type="dxa"/>
            <w:shd w:val="clear" w:color="auto" w:fill="A8D08D" w:themeFill="accent6" w:themeFillTint="99"/>
          </w:tcPr>
          <w:p w14:paraId="1DEB554D" w14:textId="77777777" w:rsidR="00FC55AD" w:rsidRPr="00DC691E" w:rsidRDefault="00FC55AD" w:rsidP="008D66BD">
            <w:pPr>
              <w:spacing w:before="60" w:after="60"/>
              <w:rPr>
                <w:rFonts w:ascii="Arial" w:hAnsi="Arial" w:cs="Arial"/>
                <w:sz w:val="19"/>
                <w:szCs w:val="19"/>
              </w:rPr>
            </w:pPr>
            <w:r w:rsidRPr="00DC691E">
              <w:rPr>
                <w:rFonts w:ascii="Arial" w:hAnsi="Arial" w:cs="Arial"/>
                <w:sz w:val="19"/>
                <w:szCs w:val="19"/>
              </w:rPr>
              <w:t xml:space="preserve">Priority or risk </w:t>
            </w:r>
            <w:r w:rsidR="008D66BD">
              <w:rPr>
                <w:rFonts w:ascii="Arial" w:hAnsi="Arial" w:cs="Arial"/>
                <w:sz w:val="19"/>
                <w:szCs w:val="19"/>
              </w:rPr>
              <w:t>level</w:t>
            </w:r>
            <w:r w:rsidRPr="00DC691E">
              <w:rPr>
                <w:rFonts w:ascii="Arial" w:hAnsi="Arial" w:cs="Arial"/>
                <w:sz w:val="19"/>
                <w:szCs w:val="19"/>
              </w:rPr>
              <w:t xml:space="preserve"> (low, med, high)</w:t>
            </w:r>
            <w:r>
              <w:rPr>
                <w:rFonts w:ascii="Arial" w:hAnsi="Arial" w:cs="Arial"/>
                <w:sz w:val="19"/>
                <w:szCs w:val="19"/>
              </w:rPr>
              <w:t xml:space="preserve"> *</w:t>
            </w:r>
          </w:p>
        </w:tc>
        <w:tc>
          <w:tcPr>
            <w:tcW w:w="2694" w:type="dxa"/>
            <w:shd w:val="clear" w:color="auto" w:fill="A8D08D" w:themeFill="accent6" w:themeFillTint="99"/>
            <w:tcMar>
              <w:right w:w="28" w:type="dxa"/>
            </w:tcMar>
          </w:tcPr>
          <w:p w14:paraId="68343945" w14:textId="77777777" w:rsidR="00FC55AD" w:rsidRPr="00DC691E" w:rsidRDefault="00FC55AD" w:rsidP="00FC55AD">
            <w:pPr>
              <w:spacing w:before="60" w:after="60"/>
              <w:rPr>
                <w:rFonts w:ascii="Arial" w:hAnsi="Arial" w:cs="Arial"/>
                <w:sz w:val="19"/>
                <w:szCs w:val="19"/>
              </w:rPr>
            </w:pPr>
            <w:r w:rsidRPr="00DC691E">
              <w:rPr>
                <w:rFonts w:ascii="Arial" w:hAnsi="Arial" w:cs="Arial"/>
                <w:sz w:val="19"/>
                <w:szCs w:val="19"/>
              </w:rPr>
              <w:t>What else do you need to do to control the risk?</w:t>
            </w:r>
          </w:p>
        </w:tc>
        <w:tc>
          <w:tcPr>
            <w:tcW w:w="1134" w:type="dxa"/>
            <w:shd w:val="clear" w:color="auto" w:fill="A8D08D" w:themeFill="accent6" w:themeFillTint="99"/>
            <w:tcMar>
              <w:right w:w="28" w:type="dxa"/>
            </w:tcMar>
          </w:tcPr>
          <w:p w14:paraId="36860527" w14:textId="77777777" w:rsidR="00FC55AD" w:rsidRPr="00DC691E" w:rsidRDefault="00FC55AD" w:rsidP="00FC55AD">
            <w:pPr>
              <w:spacing w:before="60" w:after="60"/>
              <w:rPr>
                <w:rFonts w:ascii="Arial" w:hAnsi="Arial" w:cs="Arial"/>
                <w:sz w:val="19"/>
                <w:szCs w:val="19"/>
              </w:rPr>
            </w:pPr>
            <w:r w:rsidRPr="00DC691E">
              <w:rPr>
                <w:rFonts w:ascii="Arial" w:hAnsi="Arial" w:cs="Arial"/>
                <w:sz w:val="19"/>
                <w:szCs w:val="19"/>
              </w:rPr>
              <w:t>Action by whom?</w:t>
            </w:r>
          </w:p>
        </w:tc>
        <w:tc>
          <w:tcPr>
            <w:tcW w:w="1134" w:type="dxa"/>
            <w:shd w:val="clear" w:color="auto" w:fill="A8D08D" w:themeFill="accent6" w:themeFillTint="99"/>
            <w:tcMar>
              <w:right w:w="28" w:type="dxa"/>
            </w:tcMar>
          </w:tcPr>
          <w:p w14:paraId="4E807106" w14:textId="557D889E" w:rsidR="00FC55AD" w:rsidRPr="00DC691E" w:rsidRDefault="007876BF" w:rsidP="00FC55AD">
            <w:pPr>
              <w:spacing w:before="60" w:after="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Due date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14:paraId="307CD470" w14:textId="62CC0997" w:rsidR="00FC55AD" w:rsidRPr="00DC691E" w:rsidRDefault="007876BF" w:rsidP="00FC55AD">
            <w:pPr>
              <w:spacing w:before="60" w:after="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Review Date</w:t>
            </w:r>
          </w:p>
        </w:tc>
      </w:tr>
      <w:tr w:rsidR="00FC55AD" w:rsidRPr="00DC691E" w14:paraId="6D14B67C" w14:textId="77777777" w:rsidTr="00280291">
        <w:tc>
          <w:tcPr>
            <w:tcW w:w="2405" w:type="dxa"/>
          </w:tcPr>
          <w:p w14:paraId="402429FA" w14:textId="77777777" w:rsidR="00FC55AD" w:rsidRDefault="00FC55AD" w:rsidP="00FC55AD">
            <w:pPr>
              <w:spacing w:before="60"/>
              <w:rPr>
                <w:rFonts w:ascii="Arial" w:hAnsi="Arial" w:cs="Arial"/>
                <w:i/>
                <w:color w:val="808080" w:themeColor="background1" w:themeShade="80"/>
                <w:sz w:val="19"/>
                <w:szCs w:val="19"/>
              </w:rPr>
            </w:pPr>
            <w:r w:rsidRPr="00DC691E">
              <w:rPr>
                <w:rFonts w:ascii="Arial" w:hAnsi="Arial" w:cs="Arial"/>
                <w:i/>
                <w:color w:val="808080" w:themeColor="background1" w:themeShade="80"/>
                <w:sz w:val="19"/>
                <w:szCs w:val="19"/>
              </w:rPr>
              <w:t xml:space="preserve">Example: </w:t>
            </w:r>
          </w:p>
          <w:p w14:paraId="466B28C6" w14:textId="345BD8BE" w:rsidR="00FC55AD" w:rsidRPr="00DC691E" w:rsidRDefault="007876BF" w:rsidP="00FC55AD">
            <w:pPr>
              <w:spacing w:after="60"/>
              <w:rPr>
                <w:rFonts w:ascii="Arial" w:hAnsi="Arial" w:cs="Arial"/>
                <w:i/>
                <w:color w:val="808080" w:themeColor="background1" w:themeShade="80"/>
                <w:sz w:val="19"/>
                <w:szCs w:val="19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9"/>
                <w:szCs w:val="19"/>
              </w:rPr>
              <w:t xml:space="preserve">High Job demands </w:t>
            </w:r>
          </w:p>
        </w:tc>
        <w:tc>
          <w:tcPr>
            <w:tcW w:w="2942" w:type="dxa"/>
          </w:tcPr>
          <w:p w14:paraId="1807FC50" w14:textId="39806F6D" w:rsidR="00FC55AD" w:rsidRPr="00DC691E" w:rsidRDefault="007876BF" w:rsidP="00FC55AD">
            <w:pPr>
              <w:spacing w:before="60" w:after="60"/>
              <w:rPr>
                <w:rFonts w:ascii="Arial" w:hAnsi="Arial" w:cs="Arial"/>
                <w:i/>
                <w:color w:val="808080" w:themeColor="background1" w:themeShade="80"/>
                <w:sz w:val="19"/>
                <w:szCs w:val="19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9"/>
                <w:szCs w:val="19"/>
              </w:rPr>
              <w:t xml:space="preserve">Under resourced in department due to resignations </w:t>
            </w:r>
          </w:p>
        </w:tc>
        <w:tc>
          <w:tcPr>
            <w:tcW w:w="2942" w:type="dxa"/>
          </w:tcPr>
          <w:p w14:paraId="05674E60" w14:textId="6D7D9B06" w:rsidR="00FC55AD" w:rsidRPr="00DC691E" w:rsidRDefault="00490557" w:rsidP="00FC55AD">
            <w:pPr>
              <w:spacing w:before="60" w:after="60"/>
              <w:rPr>
                <w:rFonts w:ascii="Arial" w:hAnsi="Arial" w:cs="Arial"/>
                <w:i/>
                <w:color w:val="808080" w:themeColor="background1" w:themeShade="80"/>
                <w:sz w:val="19"/>
                <w:szCs w:val="19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9"/>
                <w:szCs w:val="19"/>
              </w:rPr>
              <w:t xml:space="preserve">Support: </w:t>
            </w:r>
            <w:r w:rsidR="007876BF">
              <w:rPr>
                <w:rFonts w:ascii="Arial" w:hAnsi="Arial" w:cs="Arial"/>
                <w:i/>
                <w:color w:val="808080" w:themeColor="background1" w:themeShade="80"/>
                <w:sz w:val="19"/>
                <w:szCs w:val="19"/>
              </w:rPr>
              <w:t xml:space="preserve">Recruiting to replace open roles </w:t>
            </w:r>
          </w:p>
        </w:tc>
        <w:tc>
          <w:tcPr>
            <w:tcW w:w="1345" w:type="dxa"/>
          </w:tcPr>
          <w:p w14:paraId="67366D06" w14:textId="77777777" w:rsidR="00FC55AD" w:rsidRPr="00DC691E" w:rsidRDefault="00FC55AD" w:rsidP="00FC55AD">
            <w:pPr>
              <w:spacing w:before="60" w:after="60"/>
              <w:rPr>
                <w:rFonts w:ascii="Arial" w:hAnsi="Arial" w:cs="Arial"/>
                <w:i/>
                <w:color w:val="808080" w:themeColor="background1" w:themeShade="80"/>
                <w:sz w:val="19"/>
                <w:szCs w:val="19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9"/>
                <w:szCs w:val="19"/>
              </w:rPr>
              <w:t xml:space="preserve">Medium </w:t>
            </w:r>
          </w:p>
        </w:tc>
        <w:tc>
          <w:tcPr>
            <w:tcW w:w="2694" w:type="dxa"/>
          </w:tcPr>
          <w:p w14:paraId="3849FD43" w14:textId="5829C963" w:rsidR="007876BF" w:rsidRDefault="00451893" w:rsidP="00FC55AD">
            <w:pPr>
              <w:spacing w:before="60" w:after="60"/>
              <w:rPr>
                <w:rFonts w:ascii="Arial" w:hAnsi="Arial" w:cs="Arial"/>
                <w:i/>
                <w:color w:val="808080" w:themeColor="background1" w:themeShade="80"/>
                <w:sz w:val="19"/>
                <w:szCs w:val="19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9"/>
                <w:szCs w:val="19"/>
              </w:rPr>
              <w:t xml:space="preserve">Support: </w:t>
            </w:r>
            <w:r w:rsidR="007876BF">
              <w:rPr>
                <w:rFonts w:ascii="Arial" w:hAnsi="Arial" w:cs="Arial"/>
                <w:i/>
                <w:color w:val="808080" w:themeColor="background1" w:themeShade="80"/>
                <w:sz w:val="19"/>
                <w:szCs w:val="19"/>
              </w:rPr>
              <w:t xml:space="preserve">Meet with team members 1:1 to </w:t>
            </w:r>
            <w:r w:rsidR="00473B87">
              <w:rPr>
                <w:rFonts w:ascii="Arial" w:hAnsi="Arial" w:cs="Arial"/>
                <w:i/>
                <w:color w:val="808080" w:themeColor="background1" w:themeShade="80"/>
                <w:sz w:val="19"/>
                <w:szCs w:val="19"/>
              </w:rPr>
              <w:t xml:space="preserve">check in, </w:t>
            </w:r>
            <w:r w:rsidR="007876BF">
              <w:rPr>
                <w:rFonts w:ascii="Arial" w:hAnsi="Arial" w:cs="Arial"/>
                <w:i/>
                <w:color w:val="808080" w:themeColor="background1" w:themeShade="80"/>
                <w:sz w:val="19"/>
                <w:szCs w:val="19"/>
              </w:rPr>
              <w:t>see if they can be supported any other way</w:t>
            </w:r>
          </w:p>
          <w:p w14:paraId="2E016934" w14:textId="5331FFCA" w:rsidR="007876BF" w:rsidRPr="00DC691E" w:rsidRDefault="00451893" w:rsidP="00FC55AD">
            <w:pPr>
              <w:spacing w:before="60" w:after="60"/>
              <w:rPr>
                <w:rFonts w:ascii="Arial" w:hAnsi="Arial" w:cs="Arial"/>
                <w:i/>
                <w:color w:val="808080" w:themeColor="background1" w:themeShade="80"/>
                <w:sz w:val="19"/>
                <w:szCs w:val="19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9"/>
                <w:szCs w:val="19"/>
              </w:rPr>
              <w:t xml:space="preserve">Planning and prevention: </w:t>
            </w:r>
            <w:r w:rsidR="007876BF">
              <w:rPr>
                <w:rFonts w:ascii="Arial" w:hAnsi="Arial" w:cs="Arial"/>
                <w:i/>
                <w:color w:val="808080" w:themeColor="background1" w:themeShade="80"/>
                <w:sz w:val="19"/>
                <w:szCs w:val="19"/>
              </w:rPr>
              <w:t>Look at skill set in team to see if other employees have more capacity</w:t>
            </w:r>
          </w:p>
        </w:tc>
        <w:tc>
          <w:tcPr>
            <w:tcW w:w="1134" w:type="dxa"/>
          </w:tcPr>
          <w:p w14:paraId="072DCA8F" w14:textId="2F86F0CC" w:rsidR="00FC55AD" w:rsidRPr="00DC691E" w:rsidRDefault="00473B87" w:rsidP="00FC55AD">
            <w:pPr>
              <w:spacing w:before="60" w:after="60"/>
              <w:rPr>
                <w:rFonts w:ascii="Arial" w:hAnsi="Arial" w:cs="Arial"/>
                <w:i/>
                <w:color w:val="808080" w:themeColor="background1" w:themeShade="80"/>
                <w:sz w:val="19"/>
                <w:szCs w:val="19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9"/>
                <w:szCs w:val="19"/>
              </w:rPr>
              <w:t>XX</w:t>
            </w:r>
          </w:p>
        </w:tc>
        <w:tc>
          <w:tcPr>
            <w:tcW w:w="1134" w:type="dxa"/>
          </w:tcPr>
          <w:p w14:paraId="02C07B30" w14:textId="70A509AC" w:rsidR="00FC55AD" w:rsidRPr="00DC691E" w:rsidRDefault="00473B87" w:rsidP="00FC55AD">
            <w:pPr>
              <w:spacing w:before="60" w:after="60"/>
              <w:rPr>
                <w:rFonts w:ascii="Arial" w:hAnsi="Arial" w:cs="Arial"/>
                <w:i/>
                <w:color w:val="808080" w:themeColor="background1" w:themeShade="80"/>
                <w:sz w:val="19"/>
                <w:szCs w:val="19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9"/>
                <w:szCs w:val="19"/>
              </w:rPr>
              <w:t>02/04/23</w:t>
            </w:r>
          </w:p>
        </w:tc>
        <w:tc>
          <w:tcPr>
            <w:tcW w:w="1134" w:type="dxa"/>
          </w:tcPr>
          <w:p w14:paraId="2D428C7F" w14:textId="502AB58A" w:rsidR="00FC55AD" w:rsidRPr="00DC691E" w:rsidRDefault="00473B87" w:rsidP="00FC55AD">
            <w:pPr>
              <w:spacing w:before="60" w:after="60"/>
              <w:rPr>
                <w:rFonts w:ascii="Arial" w:hAnsi="Arial" w:cs="Arial"/>
                <w:i/>
                <w:color w:val="808080" w:themeColor="background1" w:themeShade="80"/>
                <w:sz w:val="19"/>
                <w:szCs w:val="19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9"/>
                <w:szCs w:val="19"/>
              </w:rPr>
              <w:t>02/08/23</w:t>
            </w:r>
          </w:p>
        </w:tc>
      </w:tr>
      <w:tr w:rsidR="00473B87" w:rsidRPr="00DC691E" w14:paraId="1BD210A3" w14:textId="77777777" w:rsidTr="00280291">
        <w:trPr>
          <w:trHeight w:val="1459"/>
        </w:trPr>
        <w:tc>
          <w:tcPr>
            <w:tcW w:w="2405" w:type="dxa"/>
          </w:tcPr>
          <w:p w14:paraId="28217A29" w14:textId="2314B08F" w:rsidR="004202EE" w:rsidRDefault="004202EE" w:rsidP="00473B87">
            <w:pPr>
              <w:spacing w:before="60"/>
              <w:rPr>
                <w:rFonts w:ascii="Arial" w:hAnsi="Arial" w:cs="Arial"/>
                <w:i/>
                <w:color w:val="808080" w:themeColor="background1" w:themeShade="80"/>
                <w:sz w:val="19"/>
                <w:szCs w:val="19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9"/>
                <w:szCs w:val="19"/>
              </w:rPr>
              <w:t xml:space="preserve">Example: </w:t>
            </w:r>
          </w:p>
          <w:p w14:paraId="4EA9956D" w14:textId="33D5B22F" w:rsidR="00473B87" w:rsidRPr="00DC691E" w:rsidRDefault="00473B87" w:rsidP="00473B87">
            <w:pPr>
              <w:spacing w:before="60"/>
              <w:rPr>
                <w:rFonts w:ascii="Arial" w:hAnsi="Arial" w:cs="Arial"/>
                <w:sz w:val="19"/>
                <w:szCs w:val="19"/>
              </w:rPr>
            </w:pPr>
            <w:r w:rsidRPr="00473B87">
              <w:rPr>
                <w:rFonts w:ascii="Arial" w:hAnsi="Arial" w:cs="Arial"/>
                <w:i/>
                <w:color w:val="808080" w:themeColor="background1" w:themeShade="80"/>
                <w:sz w:val="19"/>
                <w:szCs w:val="19"/>
              </w:rPr>
              <w:t>Increased reports of sexual harassment in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473B87">
              <w:rPr>
                <w:rFonts w:ascii="Arial" w:hAnsi="Arial" w:cs="Arial"/>
                <w:i/>
                <w:color w:val="808080" w:themeColor="background1" w:themeShade="80"/>
                <w:sz w:val="19"/>
                <w:szCs w:val="19"/>
              </w:rPr>
              <w:t>specific store location</w:t>
            </w:r>
            <w:r>
              <w:rPr>
                <w:rFonts w:ascii="Arial" w:hAnsi="Arial" w:cs="Arial"/>
                <w:i/>
                <w:color w:val="808080" w:themeColor="background1" w:themeShade="80"/>
                <w:sz w:val="19"/>
                <w:szCs w:val="19"/>
              </w:rPr>
              <w:t>/department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2942" w:type="dxa"/>
          </w:tcPr>
          <w:p w14:paraId="6587A4A8" w14:textId="379D3A61" w:rsidR="007A14F4" w:rsidRDefault="004202EE" w:rsidP="00473B87">
            <w:pPr>
              <w:spacing w:before="60" w:after="120"/>
              <w:rPr>
                <w:rFonts w:ascii="Arial" w:hAnsi="Arial" w:cs="Arial"/>
                <w:i/>
                <w:color w:val="808080" w:themeColor="background1" w:themeShade="80"/>
                <w:sz w:val="19"/>
                <w:szCs w:val="19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9"/>
                <w:szCs w:val="19"/>
              </w:rPr>
              <w:t xml:space="preserve">Lack of </w:t>
            </w:r>
            <w:r w:rsidR="00863B58">
              <w:rPr>
                <w:rFonts w:ascii="Arial" w:hAnsi="Arial" w:cs="Arial"/>
                <w:i/>
                <w:color w:val="808080" w:themeColor="background1" w:themeShade="80"/>
                <w:sz w:val="19"/>
                <w:szCs w:val="19"/>
              </w:rPr>
              <w:t>awareness about appropriate conduct</w:t>
            </w:r>
          </w:p>
          <w:p w14:paraId="5AD66378" w14:textId="607437A5" w:rsidR="00863B58" w:rsidRPr="00DC691E" w:rsidRDefault="007A14F4" w:rsidP="00473B87">
            <w:pPr>
              <w:spacing w:before="60" w:after="12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9"/>
                <w:szCs w:val="19"/>
              </w:rPr>
              <w:t xml:space="preserve">Management failing to take complaints seriously or follow process </w:t>
            </w:r>
          </w:p>
        </w:tc>
        <w:tc>
          <w:tcPr>
            <w:tcW w:w="2942" w:type="dxa"/>
          </w:tcPr>
          <w:p w14:paraId="26BBB1B4" w14:textId="4404D841" w:rsidR="00473B87" w:rsidRDefault="00D46993" w:rsidP="00473B87">
            <w:pPr>
              <w:spacing w:before="60" w:after="120"/>
              <w:rPr>
                <w:rFonts w:ascii="Arial" w:hAnsi="Arial" w:cs="Arial"/>
                <w:i/>
                <w:color w:val="808080" w:themeColor="background1" w:themeShade="80"/>
                <w:sz w:val="19"/>
                <w:szCs w:val="19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9"/>
                <w:szCs w:val="19"/>
              </w:rPr>
              <w:t xml:space="preserve">Intervention: </w:t>
            </w:r>
            <w:r w:rsidR="00473B87">
              <w:rPr>
                <w:rFonts w:ascii="Arial" w:hAnsi="Arial" w:cs="Arial"/>
                <w:i/>
                <w:color w:val="808080" w:themeColor="background1" w:themeShade="80"/>
                <w:sz w:val="19"/>
                <w:szCs w:val="19"/>
              </w:rPr>
              <w:t>Promptly addressing concerns</w:t>
            </w:r>
          </w:p>
          <w:p w14:paraId="6DB2C982" w14:textId="1BBE1ACC" w:rsidR="00473B87" w:rsidRPr="00DC691E" w:rsidRDefault="00451893" w:rsidP="00473B87">
            <w:pPr>
              <w:spacing w:before="60" w:after="12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9"/>
                <w:szCs w:val="19"/>
              </w:rPr>
              <w:t xml:space="preserve">Planning: </w:t>
            </w:r>
            <w:r w:rsidR="00473B87">
              <w:rPr>
                <w:rFonts w:ascii="Arial" w:hAnsi="Arial" w:cs="Arial"/>
                <w:i/>
                <w:color w:val="808080" w:themeColor="background1" w:themeShade="80"/>
                <w:sz w:val="19"/>
                <w:szCs w:val="19"/>
              </w:rPr>
              <w:t xml:space="preserve">Reporting on incidents  </w:t>
            </w:r>
          </w:p>
        </w:tc>
        <w:tc>
          <w:tcPr>
            <w:tcW w:w="1345" w:type="dxa"/>
          </w:tcPr>
          <w:p w14:paraId="7EE97509" w14:textId="7BE0F26D" w:rsidR="00473B87" w:rsidRPr="00DC691E" w:rsidRDefault="00473B87" w:rsidP="00473B87">
            <w:pPr>
              <w:spacing w:before="60" w:after="60"/>
              <w:rPr>
                <w:rFonts w:ascii="Arial" w:hAnsi="Arial" w:cs="Arial"/>
                <w:sz w:val="19"/>
                <w:szCs w:val="19"/>
              </w:rPr>
            </w:pPr>
            <w:r w:rsidRPr="00473B87">
              <w:rPr>
                <w:rFonts w:ascii="Arial" w:hAnsi="Arial" w:cs="Arial"/>
                <w:i/>
                <w:color w:val="808080" w:themeColor="background1" w:themeShade="80"/>
                <w:sz w:val="19"/>
                <w:szCs w:val="19"/>
              </w:rPr>
              <w:t xml:space="preserve">High </w:t>
            </w:r>
          </w:p>
        </w:tc>
        <w:tc>
          <w:tcPr>
            <w:tcW w:w="2694" w:type="dxa"/>
          </w:tcPr>
          <w:p w14:paraId="52CB5FFF" w14:textId="1E20F8BC" w:rsidR="00433D10" w:rsidRDefault="00433D10" w:rsidP="00433D10">
            <w:pPr>
              <w:spacing w:before="60" w:after="60"/>
              <w:rPr>
                <w:rFonts w:ascii="Arial" w:hAnsi="Arial" w:cs="Arial"/>
                <w:i/>
                <w:color w:val="808080" w:themeColor="background1" w:themeShade="80"/>
                <w:sz w:val="19"/>
                <w:szCs w:val="19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9"/>
                <w:szCs w:val="19"/>
              </w:rPr>
              <w:t>Prevention: Consider legal obligations</w:t>
            </w:r>
          </w:p>
          <w:p w14:paraId="7BA0618D" w14:textId="77777777" w:rsidR="00433D10" w:rsidRDefault="00433D10" w:rsidP="00473B87">
            <w:pPr>
              <w:spacing w:before="60" w:after="60"/>
              <w:rPr>
                <w:rFonts w:ascii="Arial" w:hAnsi="Arial" w:cs="Arial"/>
                <w:i/>
                <w:color w:val="808080" w:themeColor="background1" w:themeShade="80"/>
                <w:sz w:val="19"/>
                <w:szCs w:val="19"/>
              </w:rPr>
            </w:pPr>
          </w:p>
          <w:p w14:paraId="4786049A" w14:textId="417D367E" w:rsidR="00473B87" w:rsidRDefault="00D46993" w:rsidP="00473B87">
            <w:pPr>
              <w:spacing w:before="60" w:after="60"/>
              <w:rPr>
                <w:rFonts w:ascii="Arial" w:hAnsi="Arial" w:cs="Arial"/>
                <w:i/>
                <w:color w:val="808080" w:themeColor="background1" w:themeShade="80"/>
                <w:sz w:val="19"/>
                <w:szCs w:val="19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9"/>
                <w:szCs w:val="19"/>
              </w:rPr>
              <w:t>Promotion</w:t>
            </w:r>
            <w:r w:rsidR="0088733C">
              <w:rPr>
                <w:rFonts w:ascii="Arial" w:hAnsi="Arial" w:cs="Arial"/>
                <w:i/>
                <w:color w:val="808080" w:themeColor="background1" w:themeShade="80"/>
                <w:sz w:val="19"/>
                <w:szCs w:val="19"/>
              </w:rPr>
              <w:t xml:space="preserve">: </w:t>
            </w:r>
            <w:r w:rsidR="00473B87">
              <w:rPr>
                <w:rFonts w:ascii="Arial" w:hAnsi="Arial" w:cs="Arial"/>
                <w:i/>
                <w:color w:val="808080" w:themeColor="background1" w:themeShade="80"/>
                <w:sz w:val="19"/>
                <w:szCs w:val="19"/>
              </w:rPr>
              <w:t xml:space="preserve">Training at store </w:t>
            </w:r>
          </w:p>
          <w:p w14:paraId="1ECB8FBB" w14:textId="0255B824" w:rsidR="00473B87" w:rsidRDefault="00473B87" w:rsidP="00473B87">
            <w:pPr>
              <w:spacing w:before="60" w:after="60"/>
              <w:rPr>
                <w:rFonts w:ascii="Arial" w:hAnsi="Arial" w:cs="Arial"/>
                <w:i/>
                <w:color w:val="808080" w:themeColor="background1" w:themeShade="80"/>
                <w:sz w:val="19"/>
                <w:szCs w:val="19"/>
              </w:rPr>
            </w:pPr>
          </w:p>
          <w:p w14:paraId="2D85E594" w14:textId="2DDB15F2" w:rsidR="00473B87" w:rsidRDefault="0088733C" w:rsidP="00473B87">
            <w:pPr>
              <w:spacing w:before="60" w:after="60"/>
              <w:rPr>
                <w:rFonts w:ascii="Arial" w:hAnsi="Arial" w:cs="Arial"/>
                <w:i/>
                <w:color w:val="808080" w:themeColor="background1" w:themeShade="80"/>
                <w:sz w:val="19"/>
                <w:szCs w:val="19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9"/>
                <w:szCs w:val="19"/>
              </w:rPr>
              <w:t>Promotion</w:t>
            </w:r>
            <w:r w:rsidR="00D46993">
              <w:rPr>
                <w:rFonts w:ascii="Arial" w:hAnsi="Arial" w:cs="Arial"/>
                <w:i/>
                <w:color w:val="808080" w:themeColor="background1" w:themeShade="80"/>
                <w:sz w:val="19"/>
                <w:szCs w:val="19"/>
              </w:rPr>
              <w:t xml:space="preserve"> and Support</w:t>
            </w:r>
            <w:r>
              <w:rPr>
                <w:rFonts w:ascii="Arial" w:hAnsi="Arial" w:cs="Arial"/>
                <w:i/>
                <w:color w:val="808080" w:themeColor="background1" w:themeShade="80"/>
                <w:sz w:val="19"/>
                <w:szCs w:val="19"/>
              </w:rPr>
              <w:t xml:space="preserve">: </w:t>
            </w:r>
            <w:r w:rsidR="00473B87">
              <w:rPr>
                <w:rFonts w:ascii="Arial" w:hAnsi="Arial" w:cs="Arial"/>
                <w:i/>
                <w:color w:val="808080" w:themeColor="background1" w:themeShade="80"/>
                <w:sz w:val="19"/>
                <w:szCs w:val="19"/>
              </w:rPr>
              <w:t xml:space="preserve">Update sexual harassment policy and </w:t>
            </w:r>
            <w:proofErr w:type="gramStart"/>
            <w:r w:rsidR="00473B87">
              <w:rPr>
                <w:rFonts w:ascii="Arial" w:hAnsi="Arial" w:cs="Arial"/>
                <w:i/>
                <w:color w:val="808080" w:themeColor="background1" w:themeShade="80"/>
                <w:sz w:val="19"/>
                <w:szCs w:val="19"/>
              </w:rPr>
              <w:t>process</w:t>
            </w:r>
            <w:proofErr w:type="gramEnd"/>
            <w:r w:rsidR="00473B87">
              <w:rPr>
                <w:rFonts w:ascii="Arial" w:hAnsi="Arial" w:cs="Arial"/>
                <w:i/>
                <w:color w:val="808080" w:themeColor="background1" w:themeShade="80"/>
                <w:sz w:val="19"/>
                <w:szCs w:val="19"/>
              </w:rPr>
              <w:t xml:space="preserve">  </w:t>
            </w:r>
          </w:p>
          <w:p w14:paraId="3A75BE81" w14:textId="521A1BE6" w:rsidR="00473B87" w:rsidRDefault="00473B87" w:rsidP="00473B87">
            <w:pPr>
              <w:spacing w:before="60" w:after="60"/>
              <w:rPr>
                <w:rFonts w:ascii="Arial" w:hAnsi="Arial" w:cs="Arial"/>
                <w:i/>
                <w:color w:val="808080" w:themeColor="background1" w:themeShade="80"/>
                <w:sz w:val="19"/>
                <w:szCs w:val="19"/>
              </w:rPr>
            </w:pPr>
          </w:p>
          <w:p w14:paraId="4EAD39DE" w14:textId="652D97CD" w:rsidR="00473B87" w:rsidRDefault="0088733C" w:rsidP="00473B87">
            <w:pPr>
              <w:spacing w:before="60" w:after="60"/>
              <w:rPr>
                <w:rFonts w:ascii="Arial" w:hAnsi="Arial" w:cs="Arial"/>
                <w:i/>
                <w:color w:val="808080" w:themeColor="background1" w:themeShade="80"/>
                <w:sz w:val="19"/>
                <w:szCs w:val="19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9"/>
                <w:szCs w:val="19"/>
              </w:rPr>
              <w:t xml:space="preserve">Intervention: </w:t>
            </w:r>
            <w:r w:rsidR="00473B87">
              <w:rPr>
                <w:rFonts w:ascii="Arial" w:hAnsi="Arial" w:cs="Arial"/>
                <w:i/>
                <w:color w:val="808080" w:themeColor="background1" w:themeShade="80"/>
                <w:sz w:val="19"/>
                <w:szCs w:val="19"/>
              </w:rPr>
              <w:t xml:space="preserve">Meet with managers to determine how they are reinforcing appropriate conduct </w:t>
            </w:r>
          </w:p>
          <w:p w14:paraId="55083538" w14:textId="77777777" w:rsidR="00FD116B" w:rsidRDefault="00FD116B" w:rsidP="00473B87">
            <w:pPr>
              <w:spacing w:before="60" w:after="60"/>
              <w:rPr>
                <w:rFonts w:ascii="Arial" w:hAnsi="Arial" w:cs="Arial"/>
                <w:i/>
                <w:color w:val="808080" w:themeColor="background1" w:themeShade="80"/>
                <w:sz w:val="19"/>
                <w:szCs w:val="19"/>
              </w:rPr>
            </w:pPr>
          </w:p>
          <w:p w14:paraId="5D3BE15D" w14:textId="77777777" w:rsidR="00473B87" w:rsidRPr="00DC691E" w:rsidRDefault="00473B87" w:rsidP="00433D10">
            <w:pPr>
              <w:spacing w:before="60" w:after="6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34" w:type="dxa"/>
          </w:tcPr>
          <w:p w14:paraId="5D4199CE" w14:textId="119A234A" w:rsidR="00473B87" w:rsidRPr="00DC691E" w:rsidRDefault="00473B87" w:rsidP="00473B87">
            <w:pPr>
              <w:spacing w:before="60" w:after="12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9"/>
                <w:szCs w:val="19"/>
              </w:rPr>
              <w:t>XX</w:t>
            </w:r>
          </w:p>
        </w:tc>
        <w:tc>
          <w:tcPr>
            <w:tcW w:w="1134" w:type="dxa"/>
          </w:tcPr>
          <w:p w14:paraId="38B658B1" w14:textId="6A2A9F2C" w:rsidR="00473B87" w:rsidRPr="00473B87" w:rsidRDefault="00473B87" w:rsidP="00473B87">
            <w:pPr>
              <w:spacing w:before="60" w:after="60"/>
              <w:rPr>
                <w:rFonts w:ascii="Arial" w:hAnsi="Arial" w:cs="Arial"/>
                <w:i/>
                <w:color w:val="808080" w:themeColor="background1" w:themeShade="80"/>
                <w:sz w:val="19"/>
                <w:szCs w:val="19"/>
              </w:rPr>
            </w:pPr>
            <w:r w:rsidRPr="00473B87">
              <w:rPr>
                <w:rFonts w:ascii="Arial" w:hAnsi="Arial" w:cs="Arial"/>
                <w:i/>
                <w:color w:val="808080" w:themeColor="background1" w:themeShade="80"/>
                <w:sz w:val="19"/>
                <w:szCs w:val="19"/>
              </w:rPr>
              <w:t>02/03/23</w:t>
            </w:r>
          </w:p>
        </w:tc>
        <w:tc>
          <w:tcPr>
            <w:tcW w:w="1134" w:type="dxa"/>
          </w:tcPr>
          <w:p w14:paraId="46754482" w14:textId="7EA45275" w:rsidR="00473B87" w:rsidRPr="00473B87" w:rsidRDefault="00473B87" w:rsidP="00473B87">
            <w:pPr>
              <w:spacing w:before="60" w:after="60"/>
              <w:rPr>
                <w:rFonts w:ascii="Arial" w:hAnsi="Arial" w:cs="Arial"/>
                <w:i/>
                <w:color w:val="808080" w:themeColor="background1" w:themeShade="80"/>
                <w:sz w:val="19"/>
                <w:szCs w:val="19"/>
              </w:rPr>
            </w:pPr>
            <w:r w:rsidRPr="00473B87">
              <w:rPr>
                <w:rFonts w:ascii="Arial" w:hAnsi="Arial" w:cs="Arial"/>
                <w:i/>
                <w:color w:val="808080" w:themeColor="background1" w:themeShade="80"/>
                <w:sz w:val="19"/>
                <w:szCs w:val="19"/>
              </w:rPr>
              <w:t>02/06/23</w:t>
            </w:r>
          </w:p>
        </w:tc>
      </w:tr>
    </w:tbl>
    <w:p w14:paraId="682DE5B9" w14:textId="77777777" w:rsidR="00451893" w:rsidRDefault="00451893" w:rsidP="00FA1D0A">
      <w:pPr>
        <w:pBdr>
          <w:bottom w:val="single" w:sz="12" w:space="1" w:color="DEEAF6" w:themeColor="accent1" w:themeTint="33"/>
        </w:pBdr>
        <w:spacing w:before="240"/>
        <w:ind w:left="426"/>
        <w:rPr>
          <w:rFonts w:ascii="Arial" w:hAnsi="Arial" w:cs="Arial"/>
          <w:sz w:val="28"/>
        </w:rPr>
      </w:pPr>
    </w:p>
    <w:p w14:paraId="55B108EA" w14:textId="77777777" w:rsidR="00433D10" w:rsidRDefault="00433D10" w:rsidP="00FA1D0A">
      <w:pPr>
        <w:pBdr>
          <w:bottom w:val="single" w:sz="12" w:space="1" w:color="DEEAF6" w:themeColor="accent1" w:themeTint="33"/>
        </w:pBdr>
        <w:spacing w:before="240"/>
        <w:ind w:left="426"/>
        <w:rPr>
          <w:rFonts w:ascii="Arial" w:hAnsi="Arial" w:cs="Arial"/>
          <w:sz w:val="28"/>
        </w:rPr>
      </w:pPr>
    </w:p>
    <w:p w14:paraId="7BE11E40" w14:textId="4B27ECB7" w:rsidR="00FA1D0A" w:rsidRPr="00DA5340" w:rsidRDefault="00FA1D0A" w:rsidP="00FA1D0A">
      <w:pPr>
        <w:pBdr>
          <w:bottom w:val="single" w:sz="12" w:space="1" w:color="DEEAF6" w:themeColor="accent1" w:themeTint="33"/>
        </w:pBdr>
        <w:spacing w:before="240"/>
        <w:ind w:left="426"/>
        <w:rPr>
          <w:rFonts w:ascii="Arial" w:hAnsi="Arial" w:cs="Arial"/>
          <w:sz w:val="28"/>
        </w:rPr>
      </w:pPr>
      <w:r w:rsidRPr="00DA5340">
        <w:rPr>
          <w:rFonts w:ascii="Arial" w:hAnsi="Arial" w:cs="Arial"/>
          <w:sz w:val="28"/>
        </w:rPr>
        <w:lastRenderedPageBreak/>
        <w:t xml:space="preserve">How to manage </w:t>
      </w:r>
      <w:r w:rsidR="00473B87">
        <w:rPr>
          <w:rFonts w:ascii="Arial" w:hAnsi="Arial" w:cs="Arial"/>
          <w:sz w:val="28"/>
        </w:rPr>
        <w:t>psychological hazards</w:t>
      </w:r>
    </w:p>
    <w:p w14:paraId="4D56E840" w14:textId="7668D0F5" w:rsidR="007876BF" w:rsidRPr="0067666D" w:rsidRDefault="00FA1D0A" w:rsidP="007876BF">
      <w:pPr>
        <w:spacing w:after="0"/>
        <w:ind w:left="426" w:right="708"/>
        <w:rPr>
          <w:rFonts w:ascii="Arial Narrow" w:hAnsi="Arial Narrow" w:cs="Arial"/>
          <w:sz w:val="20"/>
        </w:rPr>
      </w:pPr>
      <w:r w:rsidRPr="0067666D">
        <w:rPr>
          <w:rFonts w:ascii="Arial Narrow" w:hAnsi="Arial Narrow" w:cs="Arial"/>
          <w:sz w:val="20"/>
        </w:rPr>
        <w:t xml:space="preserve">Use this information to help you </w:t>
      </w:r>
      <w:r>
        <w:rPr>
          <w:rFonts w:ascii="Arial Narrow" w:hAnsi="Arial Narrow" w:cs="Arial"/>
          <w:sz w:val="20"/>
        </w:rPr>
        <w:t xml:space="preserve">complete the risk </w:t>
      </w:r>
      <w:r w:rsidR="00083F8B">
        <w:rPr>
          <w:rFonts w:ascii="Arial Narrow" w:hAnsi="Arial Narrow" w:cs="Arial"/>
          <w:sz w:val="20"/>
        </w:rPr>
        <w:t>management</w:t>
      </w:r>
      <w:r>
        <w:rPr>
          <w:rFonts w:ascii="Arial Narrow" w:hAnsi="Arial Narrow" w:cs="Arial"/>
          <w:sz w:val="20"/>
        </w:rPr>
        <w:t xml:space="preserve"> table on the front of this form. This </w:t>
      </w:r>
      <w:r w:rsidRPr="0067666D">
        <w:rPr>
          <w:rFonts w:ascii="Arial Narrow" w:hAnsi="Arial Narrow" w:cs="Arial"/>
          <w:sz w:val="20"/>
        </w:rPr>
        <w:t xml:space="preserve">information </w:t>
      </w:r>
      <w:r>
        <w:rPr>
          <w:rFonts w:ascii="Arial Narrow" w:hAnsi="Arial Narrow" w:cs="Arial"/>
          <w:sz w:val="20"/>
        </w:rPr>
        <w:t xml:space="preserve">is sourced from </w:t>
      </w:r>
      <w:hyperlink r:id="rId8" w:history="1">
        <w:r w:rsidR="008A6C77" w:rsidRPr="0067337C">
          <w:rPr>
            <w:rStyle w:val="Hyperlink"/>
            <w:rFonts w:ascii="Arial Narrow" w:hAnsi="Arial Narrow" w:cs="Arial"/>
            <w:sz w:val="20"/>
          </w:rPr>
          <w:t>Safe Work Australia</w:t>
        </w:r>
      </w:hyperlink>
      <w:r w:rsidR="0067337C">
        <w:rPr>
          <w:rFonts w:ascii="Arial Narrow" w:hAnsi="Arial Narrow" w:cs="Arial"/>
          <w:sz w:val="20"/>
        </w:rPr>
        <w:t xml:space="preserve"> and </w:t>
      </w:r>
      <w:hyperlink r:id="rId9" w:history="1">
        <w:r w:rsidR="0067337C" w:rsidRPr="0067337C">
          <w:rPr>
            <w:rStyle w:val="Hyperlink"/>
            <w:rFonts w:ascii="Arial Narrow" w:hAnsi="Arial Narrow" w:cs="Arial"/>
            <w:sz w:val="20"/>
          </w:rPr>
          <w:t xml:space="preserve">People at Work. </w:t>
        </w:r>
      </w:hyperlink>
      <w:r w:rsidR="008A6C77">
        <w:rPr>
          <w:rFonts w:ascii="Arial Narrow" w:hAnsi="Arial Narrow" w:cs="Arial"/>
          <w:sz w:val="20"/>
        </w:rPr>
        <w:t xml:space="preserve"> </w:t>
      </w:r>
    </w:p>
    <w:p w14:paraId="53464368" w14:textId="52BF0D06" w:rsidR="00FA1D0A" w:rsidRPr="00083F8B" w:rsidRDefault="00E92306" w:rsidP="00FA1D0A">
      <w:pPr>
        <w:rPr>
          <w:rFonts w:ascii="Arial" w:hAnsi="Arial" w:cs="Arial"/>
          <w:sz w:val="12"/>
        </w:rPr>
      </w:pPr>
      <w:r>
        <w:rPr>
          <w:rFonts w:ascii="Arial" w:hAnsi="Arial" w:cs="Ari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7F9FA3" wp14:editId="0BA13A0B">
                <wp:simplePos x="0" y="0"/>
                <wp:positionH relativeFrom="column">
                  <wp:posOffset>268605</wp:posOffset>
                </wp:positionH>
                <wp:positionV relativeFrom="paragraph">
                  <wp:posOffset>196850</wp:posOffset>
                </wp:positionV>
                <wp:extent cx="2375535" cy="1109980"/>
                <wp:effectExtent l="0" t="0" r="43815" b="13970"/>
                <wp:wrapNone/>
                <wp:docPr id="246" name="Pentagon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5535" cy="1109980"/>
                        </a:xfrm>
                        <a:prstGeom prst="homePlate">
                          <a:avLst>
                            <a:gd name="adj" fmla="val 28312"/>
                          </a:avLst>
                        </a:prstGeom>
                        <a:solidFill>
                          <a:srgbClr val="92D050">
                            <a:alpha val="21000"/>
                          </a:srgbClr>
                        </a:solidFill>
                        <a:ln>
                          <a:solidFill>
                            <a:schemeClr val="accent6">
                              <a:lumMod val="75000"/>
                              <a:alpha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411154" w14:textId="77777777" w:rsidR="00FA1D0A" w:rsidRPr="00DA5340" w:rsidRDefault="00FA1D0A" w:rsidP="009727FE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DA534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</w:rPr>
                              <w:t>Step 1</w:t>
                            </w:r>
                          </w:p>
                          <w:p w14:paraId="6142958F" w14:textId="77777777" w:rsidR="00FA1D0A" w:rsidRPr="00DA5340" w:rsidRDefault="00FA1D0A" w:rsidP="009727FE">
                            <w:pPr>
                              <w:spacing w:before="120" w:after="120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DA534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</w:rPr>
                              <w:t xml:space="preserve">Identify </w:t>
                            </w:r>
                            <w:proofErr w:type="gramStart"/>
                            <w:r w:rsidRPr="00DA534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</w:rPr>
                              <w:t>hazards</w:t>
                            </w:r>
                            <w:proofErr w:type="gramEnd"/>
                          </w:p>
                          <w:p w14:paraId="52708B2E" w14:textId="55036545" w:rsidR="00FA1D0A" w:rsidRPr="00AA441F" w:rsidRDefault="00FA1D0A" w:rsidP="009727FE">
                            <w:pPr>
                              <w:spacing w:before="120" w:after="0"/>
                              <w:rPr>
                                <w:rFonts w:ascii="Arial Narrow" w:hAnsi="Arial Narrow" w:cs="Arial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 w:themeColor="text1"/>
                                <w:sz w:val="20"/>
                              </w:rPr>
                              <w:t xml:space="preserve">Identify </w:t>
                            </w:r>
                            <w:r w:rsidR="008A6C77">
                              <w:rPr>
                                <w:rFonts w:ascii="Arial Narrow" w:hAnsi="Arial Narrow" w:cs="Arial"/>
                                <w:color w:val="000000" w:themeColor="text1"/>
                                <w:sz w:val="20"/>
                              </w:rPr>
                              <w:t xml:space="preserve">psychological risks.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7F9FA3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agon 246" o:spid="_x0000_s1026" type="#_x0000_t15" style="position:absolute;margin-left:21.15pt;margin-top:15.5pt;width:187.05pt;height:8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" adj="18743" fillcolor="#92d050" strokecolor="#538135 [2409]" strokeweight="1pt">
                <v:fill opacity="13878f"/>
                <v:stroke opacity="22873f"/>
                <v:textbox>
                  <w:txbxContent>
                    <w:p w14:paraId="3E411154" w14:textId="77777777" w:rsidR="00FA1D0A" w:rsidRPr="00DA5340" w:rsidRDefault="00FA1D0A" w:rsidP="009727FE">
                      <w:pPr>
                        <w:spacing w:after="120"/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</w:rPr>
                      </w:pPr>
                      <w:r w:rsidRPr="00DA5340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</w:rPr>
                        <w:t>Step 1</w:t>
                      </w:r>
                    </w:p>
                    <w:p w14:paraId="6142958F" w14:textId="77777777" w:rsidR="00FA1D0A" w:rsidRPr="00DA5340" w:rsidRDefault="00FA1D0A" w:rsidP="009727FE">
                      <w:pPr>
                        <w:spacing w:before="120" w:after="120"/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</w:rPr>
                      </w:pPr>
                      <w:r w:rsidRPr="00DA5340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</w:rPr>
                        <w:t xml:space="preserve">Identify </w:t>
                      </w:r>
                      <w:proofErr w:type="gramStart"/>
                      <w:r w:rsidRPr="00DA5340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</w:rPr>
                        <w:t>hazards</w:t>
                      </w:r>
                      <w:proofErr w:type="gramEnd"/>
                    </w:p>
                    <w:p w14:paraId="52708B2E" w14:textId="55036545" w:rsidR="00FA1D0A" w:rsidRPr="00AA441F" w:rsidRDefault="00FA1D0A" w:rsidP="009727FE">
                      <w:pPr>
                        <w:spacing w:before="120" w:after="0"/>
                        <w:rPr>
                          <w:rFonts w:ascii="Arial Narrow" w:hAnsi="Arial Narrow" w:cs="Arial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Arial Narrow" w:hAnsi="Arial Narrow" w:cs="Arial"/>
                          <w:color w:val="000000" w:themeColor="text1"/>
                          <w:sz w:val="20"/>
                        </w:rPr>
                        <w:t xml:space="preserve">Identify </w:t>
                      </w:r>
                      <w:r w:rsidR="008A6C77">
                        <w:rPr>
                          <w:rFonts w:ascii="Arial Narrow" w:hAnsi="Arial Narrow" w:cs="Arial"/>
                          <w:color w:val="000000" w:themeColor="text1"/>
                          <w:sz w:val="20"/>
                        </w:rPr>
                        <w:t xml:space="preserve">psychological risks.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F56AE7" wp14:editId="25CE19D2">
                <wp:simplePos x="0" y="0"/>
                <wp:positionH relativeFrom="column">
                  <wp:posOffset>7576820</wp:posOffset>
                </wp:positionH>
                <wp:positionV relativeFrom="paragraph">
                  <wp:posOffset>196850</wp:posOffset>
                </wp:positionV>
                <wp:extent cx="2379345" cy="1108710"/>
                <wp:effectExtent l="0" t="0" r="40005" b="15240"/>
                <wp:wrapNone/>
                <wp:docPr id="249" name="Pentagon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9345" cy="1108710"/>
                        </a:xfrm>
                        <a:prstGeom prst="homePlate">
                          <a:avLst>
                            <a:gd name="adj" fmla="val 31530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  <a:alpha val="21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  <a:alpha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9CC97D" w14:textId="77777777" w:rsidR="005778BF" w:rsidRPr="00DA5340" w:rsidRDefault="005778BF" w:rsidP="009727FE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DA534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</w:rPr>
                              <w:t>Step 4</w:t>
                            </w:r>
                          </w:p>
                          <w:p w14:paraId="02EAC0C4" w14:textId="253B6371" w:rsidR="005778BF" w:rsidRPr="00DA5340" w:rsidRDefault="005778BF" w:rsidP="009727FE">
                            <w:pPr>
                              <w:spacing w:before="120" w:after="120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DA534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</w:rPr>
                              <w:t xml:space="preserve">Review </w:t>
                            </w:r>
                          </w:p>
                          <w:p w14:paraId="02F1D887" w14:textId="1322DCFB" w:rsidR="005778BF" w:rsidRPr="00FE557D" w:rsidRDefault="00B25247" w:rsidP="009727FE">
                            <w:pPr>
                              <w:spacing w:before="120" w:after="0"/>
                              <w:rPr>
                                <w:rFonts w:ascii="Arial Narrow" w:hAnsi="Arial Narrow" w:cs="Arial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 w:themeColor="text1"/>
                                <w:sz w:val="20"/>
                              </w:rPr>
                              <w:t xml:space="preserve">Consistently review and monitor to ensure controls remain effective.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56AE7" id="Pentagon 249" o:spid="_x0000_s1027" type="#_x0000_t15" style="position:absolute;margin-left:596.6pt;margin-top:15.5pt;width:187.35pt;height:87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" adj="18427" fillcolor="#c5e0b3 [1305]" strokecolor="#538135 [2409]" strokeweight="1pt">
                <v:fill opacity="13878f"/>
                <v:stroke opacity="22873f"/>
                <v:textbox>
                  <w:txbxContent>
                    <w:p w14:paraId="7D9CC97D" w14:textId="77777777" w:rsidR="005778BF" w:rsidRPr="00DA5340" w:rsidRDefault="005778BF" w:rsidP="009727FE">
                      <w:pPr>
                        <w:spacing w:after="120"/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</w:rPr>
                      </w:pPr>
                      <w:r w:rsidRPr="00DA5340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</w:rPr>
                        <w:t>Step 4</w:t>
                      </w:r>
                    </w:p>
                    <w:p w14:paraId="02EAC0C4" w14:textId="253B6371" w:rsidR="005778BF" w:rsidRPr="00DA5340" w:rsidRDefault="005778BF" w:rsidP="009727FE">
                      <w:pPr>
                        <w:spacing w:before="120" w:after="120"/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</w:rPr>
                      </w:pPr>
                      <w:r w:rsidRPr="00DA5340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</w:rPr>
                        <w:t xml:space="preserve">Review </w:t>
                      </w:r>
                    </w:p>
                    <w:p w14:paraId="02F1D887" w14:textId="1322DCFB" w:rsidR="005778BF" w:rsidRPr="00FE557D" w:rsidRDefault="00B25247" w:rsidP="009727FE">
                      <w:pPr>
                        <w:spacing w:before="120" w:after="0"/>
                        <w:rPr>
                          <w:rFonts w:ascii="Arial Narrow" w:hAnsi="Arial Narrow" w:cs="Arial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Arial Narrow" w:hAnsi="Arial Narrow" w:cs="Arial"/>
                          <w:color w:val="000000" w:themeColor="text1"/>
                          <w:sz w:val="20"/>
                        </w:rPr>
                        <w:t xml:space="preserve">Consistently review and monitor to ensure controls remain effective.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5323" w:type="dxa"/>
        <w:tblInd w:w="411" w:type="dxa"/>
        <w:tblBorders>
          <w:top w:val="none" w:sz="0" w:space="0" w:color="auto"/>
          <w:left w:val="single" w:sz="12" w:space="0" w:color="BDD6EE" w:themeColor="accent1" w:themeTint="66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BDD6EE" w:themeColor="accent1" w:themeTint="66"/>
        </w:tblBorders>
        <w:tblLayout w:type="fixed"/>
        <w:tblCellMar>
          <w:top w:w="142" w:type="dxa"/>
          <w:left w:w="198" w:type="dxa"/>
          <w:bottom w:w="113" w:type="dxa"/>
          <w:right w:w="198" w:type="dxa"/>
        </w:tblCellMar>
        <w:tblLook w:val="04A0" w:firstRow="1" w:lastRow="0" w:firstColumn="1" w:lastColumn="0" w:noHBand="0" w:noVBand="1"/>
      </w:tblPr>
      <w:tblGrid>
        <w:gridCol w:w="3799"/>
        <w:gridCol w:w="3799"/>
        <w:gridCol w:w="113"/>
        <w:gridCol w:w="3799"/>
        <w:gridCol w:w="3799"/>
        <w:gridCol w:w="14"/>
      </w:tblGrid>
      <w:tr w:rsidR="005778BF" w14:paraId="75E3404F" w14:textId="77777777" w:rsidTr="00971FB3">
        <w:trPr>
          <w:gridAfter w:val="1"/>
          <w:wAfter w:w="14" w:type="dxa"/>
          <w:trHeight w:val="1693"/>
        </w:trPr>
        <w:tc>
          <w:tcPr>
            <w:tcW w:w="3799" w:type="dxa"/>
          </w:tcPr>
          <w:p w14:paraId="7042EE35" w14:textId="7E9E5227" w:rsidR="005778BF" w:rsidRPr="00D5119E" w:rsidRDefault="00657B26" w:rsidP="00FA0A15">
            <w:pPr>
              <w:rPr>
                <w:rFonts w:ascii="Arial Narrow" w:hAnsi="Arial Narrow" w:cs="Arial"/>
                <w:b/>
                <w:color w:val="000000" w:themeColor="text1"/>
              </w:rPr>
            </w:pPr>
            <w:r>
              <w:rPr>
                <w:rFonts w:ascii="Arial" w:hAnsi="Arial" w:cs="Arial"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0E7657B" wp14:editId="6EC16088">
                      <wp:simplePos x="0" y="0"/>
                      <wp:positionH relativeFrom="column">
                        <wp:posOffset>2288540</wp:posOffset>
                      </wp:positionH>
                      <wp:positionV relativeFrom="paragraph">
                        <wp:posOffset>-85090</wp:posOffset>
                      </wp:positionV>
                      <wp:extent cx="2432050" cy="1109980"/>
                      <wp:effectExtent l="0" t="0" r="44450" b="13970"/>
                      <wp:wrapNone/>
                      <wp:docPr id="247" name="Pentagon 2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2050" cy="1109980"/>
                              </a:xfrm>
                              <a:prstGeom prst="homePlate">
                                <a:avLst>
                                  <a:gd name="adj" fmla="val 28312"/>
                                </a:avLst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  <a:alpha val="21000"/>
                                </a:schemeClr>
                              </a:solidFill>
                              <a:ln>
                                <a:solidFill>
                                  <a:schemeClr val="accent6">
                                    <a:lumMod val="75000"/>
                                    <a:alpha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87134D9" w14:textId="77777777" w:rsidR="005778BF" w:rsidRPr="00DA5340" w:rsidRDefault="005778BF" w:rsidP="009727FE">
                                  <w:pPr>
                                    <w:spacing w:after="120"/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8"/>
                                    </w:rPr>
                                  </w:pPr>
                                  <w:r w:rsidRPr="00DA5340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8"/>
                                    </w:rPr>
                                    <w:t>Step 2</w:t>
                                  </w:r>
                                </w:p>
                                <w:p w14:paraId="7A051676" w14:textId="4188FC3A" w:rsidR="005778BF" w:rsidRPr="00DA5340" w:rsidRDefault="005778BF" w:rsidP="009727FE">
                                  <w:pPr>
                                    <w:spacing w:before="120" w:after="120"/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8"/>
                                    </w:rPr>
                                  </w:pPr>
                                  <w:r w:rsidRPr="00DA5340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8"/>
                                    </w:rPr>
                                    <w:t xml:space="preserve">Assess </w:t>
                                  </w:r>
                                  <w:proofErr w:type="gramStart"/>
                                  <w:r w:rsidR="00EB2380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8"/>
                                    </w:rPr>
                                    <w:t>risks</w:t>
                                  </w:r>
                                  <w:proofErr w:type="gramEnd"/>
                                </w:p>
                                <w:p w14:paraId="303B9E76" w14:textId="5F1C5AA5" w:rsidR="005778BF" w:rsidRPr="008A6C77" w:rsidRDefault="005778BF" w:rsidP="009727FE">
                                  <w:pPr>
                                    <w:spacing w:before="120" w:after="0"/>
                                    <w:rPr>
                                      <w:rFonts w:ascii="Arial Narrow" w:hAnsi="Arial Narrow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8A6C77">
                                    <w:rPr>
                                      <w:rFonts w:ascii="Arial Narrow" w:hAnsi="Arial Narrow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Consider </w:t>
                                  </w:r>
                                  <w:r w:rsidR="008A6C77" w:rsidRPr="008A6C77">
                                    <w:rPr>
                                      <w:rFonts w:ascii="Arial Narrow" w:hAnsi="Arial Narrow" w:cs="Arial"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what</w:t>
                                  </w:r>
                                  <w:r w:rsidR="008A6C77" w:rsidRPr="008A6C77">
                                    <w:rPr>
                                      <w:rFonts w:ascii="Arial Narrow" w:hAnsi="Arial Narrow" w:cs="Arial"/>
                                      <w:i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A6C77">
                                    <w:rPr>
                                      <w:rFonts w:ascii="Arial Narrow" w:hAnsi="Arial Narrow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could happen if someone is exposed </w:t>
                                  </w:r>
                                  <w:r w:rsidR="008A6C77" w:rsidRPr="008A6C77">
                                    <w:rPr>
                                      <w:rFonts w:ascii="Arial Narrow" w:hAnsi="Arial Narrow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to identified </w:t>
                                  </w:r>
                                  <w:r w:rsidR="00EB2380">
                                    <w:rPr>
                                      <w:rFonts w:ascii="Arial Narrow" w:hAnsi="Arial Narrow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risk</w:t>
                                  </w:r>
                                  <w:r w:rsidR="008A6C77" w:rsidRPr="008A6C77">
                                    <w:rPr>
                                      <w:rFonts w:ascii="Arial Narrow" w:hAnsi="Arial Narrow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s and how likely it is.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E7657B" id="Pentagon 247" o:spid="_x0000_s1028" type="#_x0000_t15" style="position:absolute;margin-left:180.2pt;margin-top:-6.7pt;width:191.5pt;height:87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" adj="18809" fillcolor="#a8d08d [1945]" strokecolor="#538135 [2409]" strokeweight="1pt">
                      <v:fill opacity="13878f"/>
                      <v:stroke opacity="22873f"/>
                      <v:textbox>
                        <w:txbxContent>
                          <w:p w14:paraId="087134D9" w14:textId="77777777" w:rsidR="005778BF" w:rsidRPr="00DA5340" w:rsidRDefault="005778BF" w:rsidP="009727FE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DA534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</w:rPr>
                              <w:t>Step 2</w:t>
                            </w:r>
                          </w:p>
                          <w:p w14:paraId="7A051676" w14:textId="4188FC3A" w:rsidR="005778BF" w:rsidRPr="00DA5340" w:rsidRDefault="005778BF" w:rsidP="009727FE">
                            <w:pPr>
                              <w:spacing w:before="120" w:after="120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DA534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</w:rPr>
                              <w:t xml:space="preserve">Assess </w:t>
                            </w:r>
                            <w:proofErr w:type="gramStart"/>
                            <w:r w:rsidR="00EB238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</w:rPr>
                              <w:t>risks</w:t>
                            </w:r>
                            <w:proofErr w:type="gramEnd"/>
                          </w:p>
                          <w:p w14:paraId="303B9E76" w14:textId="5F1C5AA5" w:rsidR="005778BF" w:rsidRPr="008A6C77" w:rsidRDefault="005778BF" w:rsidP="009727FE">
                            <w:pPr>
                              <w:spacing w:before="120" w:after="0"/>
                              <w:rPr>
                                <w:rFonts w:ascii="Arial Narrow" w:hAnsi="Arial Narrow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A6C77">
                              <w:rPr>
                                <w:rFonts w:ascii="Arial Narrow" w:hAnsi="Arial Narrow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Consider </w:t>
                            </w:r>
                            <w:r w:rsidR="008A6C77" w:rsidRPr="008A6C77">
                              <w:rPr>
                                <w:rFonts w:ascii="Arial Narrow" w:hAnsi="Arial Narrow" w:cs="Arial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what</w:t>
                            </w:r>
                            <w:r w:rsidR="008A6C77" w:rsidRPr="008A6C77">
                              <w:rPr>
                                <w:rFonts w:ascii="Arial Narrow" w:hAnsi="Arial Narrow" w:cs="Arial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A6C77">
                              <w:rPr>
                                <w:rFonts w:ascii="Arial Narrow" w:hAnsi="Arial Narrow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could happen if someone is exposed </w:t>
                            </w:r>
                            <w:r w:rsidR="008A6C77" w:rsidRPr="008A6C77">
                              <w:rPr>
                                <w:rFonts w:ascii="Arial Narrow" w:hAnsi="Arial Narrow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to identified </w:t>
                            </w:r>
                            <w:r w:rsidR="00EB2380">
                              <w:rPr>
                                <w:rFonts w:ascii="Arial Narrow" w:hAnsi="Arial Narrow" w:cs="Arial"/>
                                <w:color w:val="000000" w:themeColor="text1"/>
                                <w:sz w:val="18"/>
                                <w:szCs w:val="18"/>
                              </w:rPr>
                              <w:t>risk</w:t>
                            </w:r>
                            <w:r w:rsidR="008A6C77" w:rsidRPr="008A6C77">
                              <w:rPr>
                                <w:rFonts w:ascii="Arial Narrow" w:hAnsi="Arial Narrow" w:cs="Arial"/>
                                <w:color w:val="000000" w:themeColor="text1"/>
                                <w:sz w:val="18"/>
                                <w:szCs w:val="18"/>
                              </w:rPr>
                              <w:t>s and how likely it is.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799" w:type="dxa"/>
            <w:tcBorders>
              <w:right w:val="nil"/>
            </w:tcBorders>
            <w:shd w:val="clear" w:color="auto" w:fill="auto"/>
          </w:tcPr>
          <w:p w14:paraId="52B9528D" w14:textId="2FD44D18" w:rsidR="005778BF" w:rsidRPr="00477BB8" w:rsidRDefault="005778BF" w:rsidP="00FA0A15">
            <w:pPr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  <w:tc>
          <w:tcPr>
            <w:tcW w:w="113" w:type="dxa"/>
            <w:tcBorders>
              <w:left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B0D926" w14:textId="77777777" w:rsidR="005778BF" w:rsidRDefault="005778BF" w:rsidP="00FA0A15">
            <w:pPr>
              <w:rPr>
                <w:rFonts w:ascii="Arial" w:hAnsi="Arial" w:cs="Arial"/>
                <w:noProof/>
                <w:lang w:eastAsia="en-AU"/>
              </w:rPr>
            </w:pPr>
          </w:p>
        </w:tc>
        <w:tc>
          <w:tcPr>
            <w:tcW w:w="3799" w:type="dxa"/>
          </w:tcPr>
          <w:p w14:paraId="2AA0C942" w14:textId="2D560EFB" w:rsidR="005778BF" w:rsidRPr="000E6160" w:rsidRDefault="00E92306" w:rsidP="00FA0A15">
            <w:pPr>
              <w:rPr>
                <w:rFonts w:ascii="Arial Narrow" w:hAnsi="Arial Narrow" w:cs="Arial"/>
                <w:b/>
                <w:color w:val="000000" w:themeColor="text1"/>
              </w:rPr>
            </w:pPr>
            <w:r>
              <w:rPr>
                <w:rFonts w:ascii="Arial" w:hAnsi="Arial" w:cs="Arial"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6E49A87" wp14:editId="4D86B565">
                      <wp:simplePos x="0" y="0"/>
                      <wp:positionH relativeFrom="column">
                        <wp:posOffset>-125095</wp:posOffset>
                      </wp:positionH>
                      <wp:positionV relativeFrom="paragraph">
                        <wp:posOffset>-85090</wp:posOffset>
                      </wp:positionV>
                      <wp:extent cx="2390140" cy="1109980"/>
                      <wp:effectExtent l="0" t="0" r="29210" b="13970"/>
                      <wp:wrapNone/>
                      <wp:docPr id="248" name="Pentagon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90140" cy="1109980"/>
                              </a:xfrm>
                              <a:prstGeom prst="homePlate">
                                <a:avLst>
                                  <a:gd name="adj" fmla="val 28312"/>
                                </a:avLst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  <a:alpha val="21000"/>
                                </a:schemeClr>
                              </a:solidFill>
                              <a:ln>
                                <a:solidFill>
                                  <a:schemeClr val="accent1">
                                    <a:shade val="50000"/>
                                    <a:alpha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D83C7F6" w14:textId="77777777" w:rsidR="005778BF" w:rsidRPr="00DA5340" w:rsidRDefault="005778BF" w:rsidP="00D90A8B">
                                  <w:pPr>
                                    <w:spacing w:before="60" w:after="60"/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8"/>
                                    </w:rPr>
                                  </w:pPr>
                                  <w:r w:rsidRPr="00DA5340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8"/>
                                    </w:rPr>
                                    <w:t>Step 3</w:t>
                                  </w:r>
                                </w:p>
                                <w:p w14:paraId="239B0320" w14:textId="44865D5F" w:rsidR="005778BF" w:rsidRPr="00DA5340" w:rsidRDefault="005778BF" w:rsidP="009727FE">
                                  <w:pPr>
                                    <w:spacing w:before="60" w:after="60"/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8"/>
                                    </w:rPr>
                                  </w:pPr>
                                  <w:r w:rsidRPr="00DA5340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8"/>
                                    </w:rPr>
                                    <w:t xml:space="preserve">Control </w:t>
                                  </w:r>
                                  <w:r w:rsidR="0067337C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8"/>
                                    </w:rPr>
                                    <w:t>risks</w:t>
                                  </w:r>
                                </w:p>
                                <w:p w14:paraId="0CD3B354" w14:textId="6F21F1CA" w:rsidR="005778BF" w:rsidRDefault="008A6C77" w:rsidP="00D90A8B">
                                  <w:pPr>
                                    <w:spacing w:before="60" w:after="0" w:line="252" w:lineRule="auto"/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000000" w:themeColor="text1"/>
                                      <w:sz w:val="20"/>
                                    </w:rPr>
                                    <w:t>Determine if risk can be eliminated or minimised through planning and prevention.</w:t>
                                  </w:r>
                                </w:p>
                                <w:p w14:paraId="309342AE" w14:textId="77777777" w:rsidR="005778BF" w:rsidRDefault="005778BF" w:rsidP="00FA1D0A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</w:pPr>
                                </w:p>
                                <w:p w14:paraId="1C71EAA6" w14:textId="77777777" w:rsidR="005778BF" w:rsidRDefault="005778BF" w:rsidP="00FA1D0A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</w:pPr>
                                </w:p>
                                <w:p w14:paraId="5943A930" w14:textId="77777777" w:rsidR="005778BF" w:rsidRDefault="005778BF" w:rsidP="00FA1D0A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</w:pPr>
                                </w:p>
                                <w:p w14:paraId="13BE69D6" w14:textId="77777777" w:rsidR="005778BF" w:rsidRPr="000509F7" w:rsidRDefault="005778BF" w:rsidP="00FA1D0A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</w:pPr>
                                </w:p>
                                <w:p w14:paraId="0AEEF097" w14:textId="77777777" w:rsidR="005778BF" w:rsidRPr="000509F7" w:rsidRDefault="005778BF" w:rsidP="00FA1D0A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</w:pPr>
                                </w:p>
                                <w:p w14:paraId="0B908D07" w14:textId="77777777" w:rsidR="005778BF" w:rsidRPr="000509F7" w:rsidRDefault="005778BF" w:rsidP="00FA1D0A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</w:pPr>
                                </w:p>
                                <w:p w14:paraId="437EF38D" w14:textId="77777777" w:rsidR="005778BF" w:rsidRPr="000509F7" w:rsidRDefault="005778BF" w:rsidP="00FA1D0A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</w:pPr>
                                </w:p>
                                <w:p w14:paraId="78522FED" w14:textId="77777777" w:rsidR="005778BF" w:rsidRPr="000509F7" w:rsidRDefault="005778BF" w:rsidP="00FA1D0A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</w:pPr>
                                </w:p>
                                <w:p w14:paraId="040590C9" w14:textId="77777777" w:rsidR="005778BF" w:rsidRPr="00FE557D" w:rsidRDefault="005778BF" w:rsidP="00FA1D0A">
                                  <w:pPr>
                                    <w:spacing w:before="120"/>
                                    <w:rPr>
                                      <w:rFonts w:ascii="Arial Narrow" w:hAnsi="Arial Narrow" w:cs="Arial"/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E49A87" id="Pentagon 248" o:spid="_x0000_s1029" type="#_x0000_t15" style="position:absolute;margin-left:-9.85pt;margin-top:-6.7pt;width:188.2pt;height:87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" adj="18760" fillcolor="#c5e0b3 [1305]" strokecolor="#1f4d78 [1604]" strokeweight="1pt">
                      <v:fill opacity="13878f"/>
                      <v:stroke opacity="22873f"/>
                      <v:textbox>
                        <w:txbxContent>
                          <w:p w14:paraId="5D83C7F6" w14:textId="77777777" w:rsidR="005778BF" w:rsidRPr="00DA5340" w:rsidRDefault="005778BF" w:rsidP="00D90A8B">
                            <w:pPr>
                              <w:spacing w:before="60" w:after="60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DA534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</w:rPr>
                              <w:t>Step 3</w:t>
                            </w:r>
                          </w:p>
                          <w:p w14:paraId="239B0320" w14:textId="44865D5F" w:rsidR="005778BF" w:rsidRPr="00DA5340" w:rsidRDefault="005778BF" w:rsidP="009727FE">
                            <w:pPr>
                              <w:spacing w:before="60" w:after="60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DA534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</w:rPr>
                              <w:t xml:space="preserve">Control </w:t>
                            </w:r>
                            <w:r w:rsidR="0067337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</w:rPr>
                              <w:t>risks</w:t>
                            </w:r>
                          </w:p>
                          <w:p w14:paraId="0CD3B354" w14:textId="6F21F1CA" w:rsidR="005778BF" w:rsidRDefault="008A6C77" w:rsidP="00D90A8B">
                            <w:pPr>
                              <w:spacing w:before="60" w:after="0" w:line="252" w:lineRule="auto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 w:themeColor="text1"/>
                                <w:sz w:val="20"/>
                              </w:rPr>
                              <w:t>Determine if risk can be eliminated or minimised through planning and prevention.</w:t>
                            </w:r>
                          </w:p>
                          <w:p w14:paraId="309342AE" w14:textId="77777777" w:rsidR="005778BF" w:rsidRDefault="005778BF" w:rsidP="00FA1D0A">
                            <w:p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14:paraId="1C71EAA6" w14:textId="77777777" w:rsidR="005778BF" w:rsidRDefault="005778BF" w:rsidP="00FA1D0A">
                            <w:p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14:paraId="5943A930" w14:textId="77777777" w:rsidR="005778BF" w:rsidRDefault="005778BF" w:rsidP="00FA1D0A">
                            <w:p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14:paraId="13BE69D6" w14:textId="77777777" w:rsidR="005778BF" w:rsidRPr="000509F7" w:rsidRDefault="005778BF" w:rsidP="00FA1D0A">
                            <w:p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14:paraId="0AEEF097" w14:textId="77777777" w:rsidR="005778BF" w:rsidRPr="000509F7" w:rsidRDefault="005778BF" w:rsidP="00FA1D0A">
                            <w:p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14:paraId="0B908D07" w14:textId="77777777" w:rsidR="005778BF" w:rsidRPr="000509F7" w:rsidRDefault="005778BF" w:rsidP="00FA1D0A">
                            <w:p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14:paraId="437EF38D" w14:textId="77777777" w:rsidR="005778BF" w:rsidRPr="000509F7" w:rsidRDefault="005778BF" w:rsidP="00FA1D0A">
                            <w:p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14:paraId="78522FED" w14:textId="77777777" w:rsidR="005778BF" w:rsidRPr="000509F7" w:rsidRDefault="005778BF" w:rsidP="00FA1D0A">
                            <w:p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14:paraId="040590C9" w14:textId="77777777" w:rsidR="005778BF" w:rsidRPr="00FE557D" w:rsidRDefault="005778BF" w:rsidP="00FA1D0A">
                            <w:pPr>
                              <w:spacing w:before="120"/>
                              <w:rPr>
                                <w:rFonts w:ascii="Arial Narrow" w:hAnsi="Arial Narrow" w:cs="Arial"/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799" w:type="dxa"/>
            <w:shd w:val="clear" w:color="auto" w:fill="auto"/>
          </w:tcPr>
          <w:p w14:paraId="7555C13D" w14:textId="6832B75E" w:rsidR="005778BF" w:rsidRPr="009E4651" w:rsidRDefault="005778BF" w:rsidP="00FA0A15">
            <w:pPr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</w:tr>
      <w:tr w:rsidR="005778BF" w14:paraId="30C2F225" w14:textId="77777777" w:rsidTr="00473B87">
        <w:trPr>
          <w:trHeight w:val="2214"/>
        </w:trPr>
        <w:tc>
          <w:tcPr>
            <w:tcW w:w="3799" w:type="dxa"/>
            <w:vMerge w:val="restart"/>
          </w:tcPr>
          <w:p w14:paraId="4994DAED" w14:textId="6A1801C2" w:rsidR="005778BF" w:rsidRPr="00D5119E" w:rsidRDefault="005778BF" w:rsidP="00FA0A15">
            <w:pPr>
              <w:rPr>
                <w:rFonts w:ascii="Arial Narrow" w:hAnsi="Arial Narrow" w:cs="Arial"/>
                <w:b/>
                <w:color w:val="000000" w:themeColor="text1"/>
              </w:rPr>
            </w:pPr>
            <w:r w:rsidRPr="00D5119E">
              <w:rPr>
                <w:rFonts w:ascii="Arial Narrow" w:hAnsi="Arial Narrow" w:cs="Arial"/>
                <w:b/>
                <w:color w:val="000000" w:themeColor="text1"/>
              </w:rPr>
              <w:t xml:space="preserve">How to identify </w:t>
            </w:r>
            <w:r w:rsidR="008A6C77">
              <w:rPr>
                <w:rFonts w:ascii="Arial Narrow" w:hAnsi="Arial Narrow" w:cs="Arial"/>
                <w:b/>
                <w:color w:val="000000" w:themeColor="text1"/>
              </w:rPr>
              <w:t xml:space="preserve">psychological </w:t>
            </w:r>
            <w:r w:rsidRPr="00D5119E">
              <w:rPr>
                <w:rFonts w:ascii="Arial Narrow" w:hAnsi="Arial Narrow" w:cs="Arial"/>
                <w:b/>
                <w:color w:val="000000" w:themeColor="text1"/>
              </w:rPr>
              <w:t>hazards</w:t>
            </w:r>
          </w:p>
          <w:p w14:paraId="7A72FB15" w14:textId="36085468" w:rsidR="005778BF" w:rsidRPr="00D5119E" w:rsidRDefault="005778BF" w:rsidP="00FA0A15">
            <w:pPr>
              <w:pStyle w:val="ListParagraph"/>
              <w:numPr>
                <w:ilvl w:val="0"/>
                <w:numId w:val="1"/>
              </w:numPr>
              <w:spacing w:before="60"/>
              <w:ind w:left="0" w:hanging="284"/>
              <w:rPr>
                <w:rFonts w:ascii="Arial Narrow" w:hAnsi="Arial Narrow" w:cs="Arial"/>
                <w:color w:val="000000" w:themeColor="text1"/>
                <w:sz w:val="20"/>
              </w:rPr>
            </w:pPr>
          </w:p>
          <w:p w14:paraId="28173BA8" w14:textId="0E86F8CC" w:rsidR="005778BF" w:rsidRPr="0067666D" w:rsidRDefault="00EB2380" w:rsidP="00534CD4">
            <w:pPr>
              <w:pStyle w:val="ListParagraph"/>
              <w:numPr>
                <w:ilvl w:val="0"/>
                <w:numId w:val="1"/>
              </w:numPr>
              <w:ind w:left="227" w:hanging="227"/>
              <w:rPr>
                <w:rFonts w:ascii="Arial Narrow" w:hAnsi="Arial Narrow" w:cs="Arial"/>
                <w:color w:val="000000" w:themeColor="text1"/>
                <w:sz w:val="20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</w:rPr>
              <w:t>Having effective wellbeing conversations in a group or one on one setting</w:t>
            </w:r>
            <w:r w:rsidR="004202EE">
              <w:rPr>
                <w:rFonts w:ascii="Arial Narrow" w:hAnsi="Arial Narrow" w:cs="Arial"/>
                <w:color w:val="000000" w:themeColor="text1"/>
                <w:sz w:val="20"/>
              </w:rPr>
              <w:t xml:space="preserve">. </w:t>
            </w:r>
          </w:p>
          <w:p w14:paraId="1E586C95" w14:textId="17E794CC" w:rsidR="005778BF" w:rsidRPr="0067666D" w:rsidRDefault="008A6C77" w:rsidP="00534CD4">
            <w:pPr>
              <w:pStyle w:val="ListParagraph"/>
              <w:numPr>
                <w:ilvl w:val="0"/>
                <w:numId w:val="1"/>
              </w:numPr>
              <w:ind w:left="227" w:hanging="227"/>
              <w:rPr>
                <w:rFonts w:ascii="Arial Narrow" w:hAnsi="Arial Narrow" w:cs="Arial"/>
                <w:color w:val="000000" w:themeColor="text1"/>
                <w:sz w:val="20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</w:rPr>
              <w:t>Observing the workplace, including how employees interact</w:t>
            </w:r>
            <w:r w:rsidR="004202EE">
              <w:rPr>
                <w:rFonts w:ascii="Arial Narrow" w:hAnsi="Arial Narrow" w:cs="Arial"/>
                <w:color w:val="000000" w:themeColor="text1"/>
                <w:sz w:val="20"/>
              </w:rPr>
              <w:t>.</w:t>
            </w:r>
          </w:p>
          <w:p w14:paraId="414A4DB8" w14:textId="1B5E9E32" w:rsidR="005778BF" w:rsidRPr="0067666D" w:rsidRDefault="008A6C77" w:rsidP="00534CD4">
            <w:pPr>
              <w:pStyle w:val="ListParagraph"/>
              <w:numPr>
                <w:ilvl w:val="0"/>
                <w:numId w:val="1"/>
              </w:numPr>
              <w:ind w:left="227" w:hanging="227"/>
              <w:rPr>
                <w:rFonts w:ascii="Arial Narrow" w:hAnsi="Arial Narrow" w:cs="Arial"/>
                <w:color w:val="000000" w:themeColor="text1"/>
                <w:sz w:val="20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</w:rPr>
              <w:t xml:space="preserve">Surveying employees to gather </w:t>
            </w:r>
            <w:r w:rsidR="004202EE">
              <w:rPr>
                <w:rFonts w:ascii="Arial Narrow" w:hAnsi="Arial Narrow" w:cs="Arial"/>
                <w:color w:val="000000" w:themeColor="text1"/>
                <w:sz w:val="20"/>
              </w:rPr>
              <w:t>data.</w:t>
            </w:r>
          </w:p>
          <w:p w14:paraId="5A947185" w14:textId="69CA5B2B" w:rsidR="005778BF" w:rsidRPr="0067666D" w:rsidRDefault="008A6C77" w:rsidP="00534CD4">
            <w:pPr>
              <w:pStyle w:val="ListParagraph"/>
              <w:numPr>
                <w:ilvl w:val="0"/>
                <w:numId w:val="1"/>
              </w:numPr>
              <w:ind w:left="227" w:hanging="227"/>
              <w:rPr>
                <w:rFonts w:ascii="Arial Narrow" w:hAnsi="Arial Narrow" w:cs="Arial"/>
                <w:color w:val="000000" w:themeColor="text1"/>
                <w:sz w:val="20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</w:rPr>
              <w:t>Consistently r</w:t>
            </w:r>
            <w:r w:rsidR="005778BF" w:rsidRPr="0067666D">
              <w:rPr>
                <w:rFonts w:ascii="Arial Narrow" w:hAnsi="Arial Narrow" w:cs="Arial"/>
                <w:color w:val="000000" w:themeColor="text1"/>
                <w:sz w:val="20"/>
              </w:rPr>
              <w:t>eviewing your records</w:t>
            </w:r>
            <w:r>
              <w:rPr>
                <w:rFonts w:ascii="Arial Narrow" w:hAnsi="Arial Narrow" w:cs="Arial"/>
                <w:color w:val="000000" w:themeColor="text1"/>
                <w:sz w:val="20"/>
              </w:rPr>
              <w:t xml:space="preserve"> and reporting</w:t>
            </w:r>
            <w:r w:rsidR="005778BF" w:rsidRPr="0067666D">
              <w:rPr>
                <w:rFonts w:ascii="Arial Narrow" w:hAnsi="Arial Narrow" w:cs="Arial"/>
                <w:color w:val="000000" w:themeColor="text1"/>
                <w:sz w:val="20"/>
              </w:rPr>
              <w:t xml:space="preserve"> of incident reports, complaints, </w:t>
            </w:r>
            <w:r>
              <w:rPr>
                <w:rFonts w:ascii="Arial Narrow" w:hAnsi="Arial Narrow" w:cs="Arial"/>
                <w:color w:val="000000" w:themeColor="text1"/>
                <w:sz w:val="20"/>
              </w:rPr>
              <w:t>absence, well-being</w:t>
            </w:r>
            <w:r w:rsidR="005778BF" w:rsidRPr="0067666D">
              <w:rPr>
                <w:rFonts w:ascii="Arial Narrow" w:hAnsi="Arial Narrow" w:cs="Arial"/>
                <w:color w:val="000000" w:themeColor="text1"/>
                <w:sz w:val="20"/>
              </w:rPr>
              <w:t xml:space="preserve"> etc.</w:t>
            </w:r>
          </w:p>
          <w:p w14:paraId="0BD3E7D1" w14:textId="77777777" w:rsidR="005778BF" w:rsidRDefault="005778BF" w:rsidP="00FA0A15">
            <w:pPr>
              <w:rPr>
                <w:rFonts w:ascii="Arial" w:hAnsi="Arial" w:cs="Arial"/>
              </w:rPr>
            </w:pPr>
          </w:p>
          <w:p w14:paraId="2F5A1369" w14:textId="77777777" w:rsidR="005778BF" w:rsidRDefault="005778BF" w:rsidP="008A6C77">
            <w:pPr>
              <w:pStyle w:val="ListParagraph"/>
              <w:ind w:left="227"/>
              <w:rPr>
                <w:rFonts w:ascii="Arial" w:hAnsi="Arial" w:cs="Arial"/>
              </w:rPr>
            </w:pPr>
          </w:p>
        </w:tc>
        <w:tc>
          <w:tcPr>
            <w:tcW w:w="3799" w:type="dxa"/>
            <w:vMerge w:val="restart"/>
            <w:tcBorders>
              <w:right w:val="nil"/>
            </w:tcBorders>
            <w:shd w:val="clear" w:color="auto" w:fill="A8D08D" w:themeFill="accent6" w:themeFillTint="99"/>
          </w:tcPr>
          <w:p w14:paraId="2DA78022" w14:textId="77777777" w:rsidR="005778BF" w:rsidRPr="00477BB8" w:rsidRDefault="005778BF" w:rsidP="00FA0A15">
            <w:pPr>
              <w:rPr>
                <w:rFonts w:ascii="Arial Narrow" w:hAnsi="Arial Narrow" w:cs="Arial"/>
                <w:b/>
                <w:color w:val="000000" w:themeColor="text1"/>
              </w:rPr>
            </w:pPr>
            <w:r w:rsidRPr="00477BB8">
              <w:rPr>
                <w:rFonts w:ascii="Arial Narrow" w:hAnsi="Arial Narrow" w:cs="Arial"/>
                <w:b/>
                <w:color w:val="000000" w:themeColor="text1"/>
              </w:rPr>
              <w:t>Level of risk</w:t>
            </w:r>
          </w:p>
          <w:p w14:paraId="0DEB5BCA" w14:textId="2D63D59A" w:rsidR="005778BF" w:rsidRDefault="00EB2380" w:rsidP="00FA0A15">
            <w:pPr>
              <w:spacing w:before="120"/>
              <w:rPr>
                <w:rFonts w:ascii="Arial Narrow" w:hAnsi="Arial Narrow" w:cs="Arial"/>
                <w:color w:val="000000" w:themeColor="text1"/>
                <w:sz w:val="20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</w:rPr>
              <w:t>Determine the</w:t>
            </w:r>
            <w:r w:rsidR="005778BF">
              <w:rPr>
                <w:rFonts w:ascii="Arial Narrow" w:hAnsi="Arial Narrow" w:cs="Arial"/>
                <w:color w:val="000000" w:themeColor="text1"/>
                <w:sz w:val="20"/>
              </w:rPr>
              <w:t xml:space="preserve"> level of risk by considering the possible severity </w:t>
            </w:r>
            <w:r w:rsidR="00B25247">
              <w:rPr>
                <w:rFonts w:ascii="Arial Narrow" w:hAnsi="Arial Narrow" w:cs="Arial"/>
                <w:color w:val="000000" w:themeColor="text1"/>
                <w:sz w:val="20"/>
              </w:rPr>
              <w:t xml:space="preserve">of psychological harm </w:t>
            </w:r>
            <w:r w:rsidR="005778BF">
              <w:rPr>
                <w:rFonts w:ascii="Arial Narrow" w:hAnsi="Arial Narrow" w:cs="Arial"/>
                <w:color w:val="000000" w:themeColor="text1"/>
                <w:sz w:val="20"/>
              </w:rPr>
              <w:t xml:space="preserve">and likelihood of it occurring. </w:t>
            </w:r>
          </w:p>
          <w:p w14:paraId="192D1A25" w14:textId="77777777" w:rsidR="005778BF" w:rsidRDefault="005778BF" w:rsidP="00FA0A15">
            <w:pPr>
              <w:spacing w:before="120"/>
              <w:rPr>
                <w:rFonts w:ascii="Arial Narrow" w:hAnsi="Arial Narrow" w:cs="Arial"/>
                <w:color w:val="000000" w:themeColor="text1"/>
                <w:sz w:val="20"/>
              </w:rPr>
            </w:pPr>
            <w:r w:rsidRPr="00477BB8">
              <w:rPr>
                <w:rFonts w:ascii="Arial Narrow" w:hAnsi="Arial Narrow" w:cs="Arial"/>
                <w:color w:val="000000" w:themeColor="text1"/>
                <w:sz w:val="20"/>
              </w:rPr>
              <w:t xml:space="preserve">The level of risk will increase as the likelihood </w:t>
            </w:r>
            <w:r>
              <w:rPr>
                <w:rFonts w:ascii="Arial Narrow" w:hAnsi="Arial Narrow" w:cs="Arial"/>
                <w:color w:val="000000" w:themeColor="text1"/>
                <w:sz w:val="20"/>
              </w:rPr>
              <w:t>and severity increase</w:t>
            </w:r>
            <w:r w:rsidRPr="00477BB8">
              <w:rPr>
                <w:rFonts w:ascii="Arial Narrow" w:hAnsi="Arial Narrow" w:cs="Arial"/>
                <w:color w:val="000000" w:themeColor="text1"/>
                <w:sz w:val="20"/>
              </w:rPr>
              <w:t>.</w:t>
            </w:r>
          </w:p>
          <w:p w14:paraId="7250B509" w14:textId="257865B5" w:rsidR="005778BF" w:rsidRPr="00AA441F" w:rsidRDefault="005778BF" w:rsidP="00FA0A15">
            <w:pPr>
              <w:rPr>
                <w:rFonts w:ascii="Arial Narrow" w:hAnsi="Arial Narrow" w:cs="Arial"/>
                <w:color w:val="000000" w:themeColor="text1"/>
                <w:sz w:val="8"/>
              </w:rPr>
            </w:pPr>
          </w:p>
          <w:p w14:paraId="1D3E11EF" w14:textId="3AD751AA" w:rsidR="005778BF" w:rsidRDefault="005778BF" w:rsidP="00FA0A15">
            <w:pPr>
              <w:rPr>
                <w:rFonts w:ascii="Arial Narrow" w:hAnsi="Arial Narrow" w:cs="Arial"/>
                <w:color w:val="000000" w:themeColor="text1"/>
                <w:sz w:val="20"/>
              </w:rPr>
            </w:pPr>
          </w:p>
          <w:p w14:paraId="16E2A32E" w14:textId="77777777" w:rsidR="00473B87" w:rsidRPr="00477BB8" w:rsidRDefault="00473B87" w:rsidP="00473B87">
            <w:pPr>
              <w:rPr>
                <w:rFonts w:ascii="Arial Narrow" w:hAnsi="Arial Narrow" w:cs="Arial"/>
                <w:b/>
                <w:color w:val="000000" w:themeColor="text1"/>
              </w:rPr>
            </w:pPr>
            <w:r w:rsidRPr="00477BB8">
              <w:rPr>
                <w:rFonts w:ascii="Arial Narrow" w:hAnsi="Arial Narrow" w:cs="Arial"/>
                <w:b/>
                <w:color w:val="000000" w:themeColor="text1"/>
              </w:rPr>
              <w:t>Severity</w:t>
            </w:r>
          </w:p>
          <w:p w14:paraId="0F9AC7B2" w14:textId="70D2B697" w:rsidR="00473B87" w:rsidRPr="00D5119E" w:rsidRDefault="00473B87" w:rsidP="00473B87">
            <w:pPr>
              <w:rPr>
                <w:rFonts w:ascii="Arial Narrow" w:hAnsi="Arial Narrow" w:cs="Arial"/>
                <w:color w:val="000000" w:themeColor="text1"/>
                <w:sz w:val="20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</w:rPr>
              <w:t>What are the possible consequences if these incidents were to occur?</w:t>
            </w:r>
            <w:r w:rsidR="006F2976">
              <w:rPr>
                <w:rFonts w:ascii="Arial Narrow" w:hAnsi="Arial Narrow" w:cs="Arial"/>
                <w:color w:val="000000" w:themeColor="text1"/>
                <w:sz w:val="20"/>
              </w:rPr>
              <w:t xml:space="preserve"> Consider legal obligation to prevent risk. </w:t>
            </w:r>
          </w:p>
          <w:p w14:paraId="6FFB029E" w14:textId="79FC843E" w:rsidR="005778BF" w:rsidRDefault="005778BF" w:rsidP="00FA0A15">
            <w:pPr>
              <w:rPr>
                <w:rFonts w:ascii="Arial Narrow" w:hAnsi="Arial Narrow" w:cs="Arial"/>
                <w:color w:val="000000" w:themeColor="text1"/>
                <w:sz w:val="20"/>
              </w:rPr>
            </w:pPr>
          </w:p>
          <w:p w14:paraId="302731D6" w14:textId="77777777" w:rsidR="00473B87" w:rsidRPr="007876BF" w:rsidRDefault="00473B87" w:rsidP="00473B87">
            <w:pPr>
              <w:spacing w:after="60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7876BF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Likelihood</w:t>
            </w:r>
          </w:p>
          <w:p w14:paraId="6AAFA972" w14:textId="77777777" w:rsidR="00473B87" w:rsidRPr="007876BF" w:rsidRDefault="00473B87" w:rsidP="00473B87">
            <w:pPr>
              <w:spacing w:before="6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7876BF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How likely is it that these consequences would happen?</w:t>
            </w:r>
          </w:p>
          <w:p w14:paraId="700457EC" w14:textId="77777777" w:rsidR="00473B87" w:rsidRPr="007876BF" w:rsidRDefault="00473B87" w:rsidP="00473B87">
            <w:pPr>
              <w:spacing w:before="6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7876BF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Consider</w:t>
            </w:r>
          </w:p>
          <w:p w14:paraId="71ADECF2" w14:textId="77777777" w:rsidR="00473B87" w:rsidRPr="007876BF" w:rsidRDefault="00473B87" w:rsidP="00473B87">
            <w:pPr>
              <w:pStyle w:val="ListParagraph"/>
              <w:numPr>
                <w:ilvl w:val="0"/>
                <w:numId w:val="5"/>
              </w:numPr>
              <w:spacing w:before="6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7876BF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Exposure to one or a </w:t>
            </w:r>
            <w:proofErr w:type="gramStart"/>
            <w:r w:rsidRPr="007876BF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multiple psychological hazards</w:t>
            </w:r>
            <w:proofErr w:type="gramEnd"/>
          </w:p>
          <w:p w14:paraId="3867F5A1" w14:textId="5B79B513" w:rsidR="00473B87" w:rsidRPr="007876BF" w:rsidRDefault="00473B87" w:rsidP="00473B87">
            <w:pPr>
              <w:pStyle w:val="ListParagraph"/>
              <w:numPr>
                <w:ilvl w:val="0"/>
                <w:numId w:val="5"/>
              </w:numPr>
              <w:spacing w:before="6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7876BF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Who could be impacted?</w:t>
            </w:r>
            <w:r w:rsidR="00150870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(</w:t>
            </w:r>
            <w:proofErr w:type="gramStart"/>
            <w:r w:rsidR="00150870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consider</w:t>
            </w:r>
            <w:proofErr w:type="gramEnd"/>
            <w:r w:rsidR="00150870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also witnesses to events) </w:t>
            </w:r>
          </w:p>
          <w:p w14:paraId="0746E2C1" w14:textId="77777777" w:rsidR="00473B87" w:rsidRPr="007876BF" w:rsidRDefault="00473B87" w:rsidP="00473B87">
            <w:pPr>
              <w:pStyle w:val="ListParagraph"/>
              <w:numPr>
                <w:ilvl w:val="0"/>
                <w:numId w:val="5"/>
              </w:numPr>
              <w:spacing w:before="6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7876BF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Capabilities of employees</w:t>
            </w:r>
          </w:p>
          <w:p w14:paraId="4575C19B" w14:textId="77777777" w:rsidR="00473B87" w:rsidRPr="00473B87" w:rsidRDefault="00473B87" w:rsidP="00473B87">
            <w:pPr>
              <w:pStyle w:val="ListParagraph"/>
              <w:numPr>
                <w:ilvl w:val="0"/>
                <w:numId w:val="5"/>
              </w:numPr>
              <w:spacing w:before="6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7876BF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Current working environment and job resource</w:t>
            </w: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s</w:t>
            </w:r>
          </w:p>
          <w:p w14:paraId="2FB7C5BE" w14:textId="1434C29D" w:rsidR="005778BF" w:rsidRPr="0067337C" w:rsidRDefault="005778BF" w:rsidP="0067337C">
            <w:pPr>
              <w:rPr>
                <w:rFonts w:ascii="Arial Narrow" w:hAnsi="Arial Narrow" w:cs="Arial"/>
                <w:color w:val="000000" w:themeColor="text1"/>
                <w:sz w:val="20"/>
              </w:rPr>
            </w:pPr>
          </w:p>
        </w:tc>
        <w:tc>
          <w:tcPr>
            <w:tcW w:w="113" w:type="dxa"/>
            <w:tcBorders>
              <w:left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C72949" w14:textId="77777777" w:rsidR="005778BF" w:rsidRPr="000E6160" w:rsidRDefault="005778BF" w:rsidP="00FA0A15">
            <w:pPr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  <w:tc>
          <w:tcPr>
            <w:tcW w:w="3799" w:type="dxa"/>
            <w:tcBorders>
              <w:bottom w:val="nil"/>
            </w:tcBorders>
          </w:tcPr>
          <w:p w14:paraId="3829D4A7" w14:textId="245E89B4" w:rsidR="005778BF" w:rsidRPr="000E6160" w:rsidRDefault="005778BF" w:rsidP="00FA0A15">
            <w:pPr>
              <w:rPr>
                <w:rFonts w:ascii="Arial Narrow" w:hAnsi="Arial Narrow" w:cs="Arial"/>
                <w:b/>
                <w:color w:val="000000" w:themeColor="text1"/>
              </w:rPr>
            </w:pPr>
            <w:r w:rsidRPr="000E6160">
              <w:rPr>
                <w:rFonts w:ascii="Arial Narrow" w:hAnsi="Arial Narrow" w:cs="Arial"/>
                <w:b/>
                <w:color w:val="000000" w:themeColor="text1"/>
              </w:rPr>
              <w:t>Finding the best</w:t>
            </w:r>
            <w:r w:rsidR="00B25247">
              <w:rPr>
                <w:rFonts w:ascii="Arial Narrow" w:hAnsi="Arial Narrow" w:cs="Arial"/>
                <w:b/>
                <w:color w:val="000000" w:themeColor="text1"/>
              </w:rPr>
              <w:t xml:space="preserve"> approach</w:t>
            </w:r>
          </w:p>
          <w:p w14:paraId="37CFE136" w14:textId="2C72DC37" w:rsidR="005778BF" w:rsidRDefault="0067337C" w:rsidP="00FA0A15">
            <w:pPr>
              <w:spacing w:before="120"/>
              <w:rPr>
                <w:rFonts w:ascii="Arial Narrow" w:hAnsi="Arial Narrow" w:cs="Arial"/>
                <w:color w:val="000000" w:themeColor="text1"/>
                <w:sz w:val="20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</w:rPr>
              <w:t>Employers need to</w:t>
            </w:r>
            <w:r w:rsidR="00B25247">
              <w:rPr>
                <w:rFonts w:ascii="Arial Narrow" w:hAnsi="Arial Narrow" w:cs="Arial"/>
                <w:color w:val="000000" w:themeColor="text1"/>
                <w:sz w:val="20"/>
              </w:rPr>
              <w:t xml:space="preserve"> </w:t>
            </w:r>
            <w:r>
              <w:rPr>
                <w:rFonts w:ascii="Arial Narrow" w:hAnsi="Arial Narrow" w:cs="Arial"/>
                <w:color w:val="000000" w:themeColor="text1"/>
                <w:sz w:val="20"/>
              </w:rPr>
              <w:t>determine how they can best protect</w:t>
            </w:r>
            <w:r w:rsidR="00B25247">
              <w:rPr>
                <w:rFonts w:ascii="Arial Narrow" w:hAnsi="Arial Narrow" w:cs="Arial"/>
                <w:color w:val="000000" w:themeColor="text1"/>
                <w:sz w:val="20"/>
              </w:rPr>
              <w:t xml:space="preserve"> employees from psychological harm</w:t>
            </w:r>
            <w:r w:rsidR="00EB2380">
              <w:rPr>
                <w:rFonts w:ascii="Arial Narrow" w:hAnsi="Arial Narrow" w:cs="Arial"/>
                <w:color w:val="000000" w:themeColor="text1"/>
                <w:sz w:val="20"/>
              </w:rPr>
              <w:t xml:space="preserve">. </w:t>
            </w:r>
          </w:p>
          <w:p w14:paraId="36EAA9B2" w14:textId="77777777" w:rsidR="0067337C" w:rsidRPr="0067337C" w:rsidRDefault="005778BF" w:rsidP="0067337C">
            <w:pPr>
              <w:spacing w:before="120"/>
              <w:rPr>
                <w:rFonts w:ascii="Arial Narrow" w:hAnsi="Arial Narrow" w:cs="Arial"/>
                <w:b/>
                <w:bCs/>
                <w:color w:val="000000" w:themeColor="text1"/>
                <w:sz w:val="20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</w:rPr>
              <w:t xml:space="preserve">Always start at the most effective control </w:t>
            </w:r>
            <w:r w:rsidR="00B25247">
              <w:rPr>
                <w:rFonts w:ascii="Arial Narrow" w:hAnsi="Arial Narrow" w:cs="Arial"/>
                <w:color w:val="000000" w:themeColor="text1"/>
                <w:sz w:val="20"/>
              </w:rPr>
              <w:t>which is prevention.</w:t>
            </w:r>
            <w:r>
              <w:rPr>
                <w:rFonts w:ascii="Arial Narrow" w:hAnsi="Arial Narrow" w:cs="Arial"/>
                <w:color w:val="000000" w:themeColor="text1"/>
                <w:sz w:val="20"/>
              </w:rPr>
              <w:t xml:space="preserve"> </w:t>
            </w:r>
            <w:r w:rsidR="0067337C">
              <w:rPr>
                <w:rFonts w:ascii="Arial Narrow" w:hAnsi="Arial Narrow" w:cs="Arial"/>
                <w:color w:val="000000" w:themeColor="text1"/>
                <w:sz w:val="20"/>
              </w:rPr>
              <w:t xml:space="preserve">This requires an employer implementing measures that are </w:t>
            </w:r>
            <w:r w:rsidR="0067337C" w:rsidRPr="0067337C">
              <w:rPr>
                <w:rFonts w:ascii="Arial Narrow" w:hAnsi="Arial Narrow" w:cs="Arial"/>
                <w:b/>
                <w:bCs/>
                <w:color w:val="000000" w:themeColor="text1"/>
                <w:sz w:val="20"/>
              </w:rPr>
              <w:t xml:space="preserve">reasonably practicable.  </w:t>
            </w:r>
          </w:p>
          <w:p w14:paraId="36A6BDC1" w14:textId="33FC1055" w:rsidR="005778BF" w:rsidRPr="007876BF" w:rsidRDefault="00000000" w:rsidP="007876BF">
            <w:pPr>
              <w:spacing w:before="120"/>
              <w:rPr>
                <w:rFonts w:ascii="Arial Narrow" w:hAnsi="Arial Narrow" w:cs="Arial"/>
                <w:color w:val="000000" w:themeColor="text1"/>
                <w:sz w:val="20"/>
              </w:rPr>
            </w:pPr>
            <w:hyperlink r:id="rId10" w:history="1">
              <w:r w:rsidR="0067337C" w:rsidRPr="00551B5D">
                <w:rPr>
                  <w:rStyle w:val="Hyperlink"/>
                  <w:rFonts w:ascii="Arial Narrow" w:hAnsi="Arial Narrow" w:cs="Arial"/>
                  <w:sz w:val="20"/>
                </w:rPr>
                <w:t xml:space="preserve">Intervention, </w:t>
              </w:r>
              <w:r w:rsidR="000B4D5F" w:rsidRPr="00551B5D">
                <w:rPr>
                  <w:rStyle w:val="Hyperlink"/>
                  <w:rFonts w:ascii="Arial Narrow" w:hAnsi="Arial Narrow" w:cs="Arial"/>
                  <w:sz w:val="20"/>
                </w:rPr>
                <w:t>support,</w:t>
              </w:r>
              <w:r w:rsidR="0067337C" w:rsidRPr="00551B5D">
                <w:rPr>
                  <w:rStyle w:val="Hyperlink"/>
                  <w:rFonts w:ascii="Arial Narrow" w:hAnsi="Arial Narrow" w:cs="Arial"/>
                  <w:sz w:val="20"/>
                </w:rPr>
                <w:t xml:space="preserve"> and promotion</w:t>
              </w:r>
            </w:hyperlink>
            <w:r w:rsidR="0067337C">
              <w:rPr>
                <w:rFonts w:ascii="Arial Narrow" w:hAnsi="Arial Narrow" w:cs="Arial"/>
                <w:color w:val="000000" w:themeColor="text1"/>
                <w:sz w:val="20"/>
              </w:rPr>
              <w:t xml:space="preserve"> can be other measures </w:t>
            </w:r>
            <w:r w:rsidR="000B4D5F">
              <w:rPr>
                <w:rFonts w:ascii="Arial Narrow" w:hAnsi="Arial Narrow" w:cs="Arial"/>
                <w:color w:val="000000" w:themeColor="text1"/>
                <w:sz w:val="20"/>
              </w:rPr>
              <w:t xml:space="preserve">of control. </w:t>
            </w:r>
          </w:p>
        </w:tc>
        <w:tc>
          <w:tcPr>
            <w:tcW w:w="3813" w:type="dxa"/>
            <w:gridSpan w:val="2"/>
            <w:tcBorders>
              <w:bottom w:val="nil"/>
            </w:tcBorders>
            <w:shd w:val="clear" w:color="auto" w:fill="A8D08D" w:themeFill="accent6" w:themeFillTint="99"/>
          </w:tcPr>
          <w:p w14:paraId="35CA7938" w14:textId="3C48E6F5" w:rsidR="005778BF" w:rsidRPr="009E4651" w:rsidRDefault="005778BF" w:rsidP="00FA0A15">
            <w:pPr>
              <w:rPr>
                <w:rFonts w:ascii="Arial Narrow" w:hAnsi="Arial Narrow" w:cs="Arial"/>
                <w:b/>
                <w:color w:val="000000" w:themeColor="text1"/>
              </w:rPr>
            </w:pPr>
            <w:r w:rsidRPr="009E4651">
              <w:rPr>
                <w:rFonts w:ascii="Arial Narrow" w:hAnsi="Arial Narrow" w:cs="Arial"/>
                <w:b/>
                <w:color w:val="000000" w:themeColor="text1"/>
              </w:rPr>
              <w:t>Regular reviews</w:t>
            </w:r>
          </w:p>
          <w:p w14:paraId="33992699" w14:textId="493B1C40" w:rsidR="005778BF" w:rsidRPr="00052FC9" w:rsidRDefault="005778BF" w:rsidP="00FA0A15">
            <w:pPr>
              <w:spacing w:before="120"/>
              <w:rPr>
                <w:rFonts w:ascii="Arial Narrow" w:hAnsi="Arial Narrow" w:cs="Arial"/>
                <w:color w:val="000000" w:themeColor="text1"/>
                <w:sz w:val="20"/>
              </w:rPr>
            </w:pPr>
            <w:r w:rsidRPr="00052FC9">
              <w:rPr>
                <w:rFonts w:ascii="Arial Narrow" w:hAnsi="Arial Narrow" w:cs="Arial"/>
                <w:color w:val="000000" w:themeColor="text1"/>
                <w:sz w:val="20"/>
              </w:rPr>
              <w:t xml:space="preserve">The control measures that you put in place should be reviewed regularly to make sure they work as planned. </w:t>
            </w:r>
            <w:r w:rsidR="0067337C">
              <w:rPr>
                <w:rFonts w:ascii="Arial Narrow" w:hAnsi="Arial Narrow" w:cs="Arial"/>
                <w:color w:val="000000" w:themeColor="text1"/>
                <w:sz w:val="20"/>
              </w:rPr>
              <w:t xml:space="preserve">This helps to prevent psychological injuries rather than address once they have occurred. </w:t>
            </w:r>
          </w:p>
          <w:p w14:paraId="52A64C7F" w14:textId="77777777" w:rsidR="005778BF" w:rsidRDefault="005778BF" w:rsidP="00FA0A15">
            <w:pPr>
              <w:spacing w:before="120"/>
              <w:rPr>
                <w:rFonts w:ascii="Arial Narrow" w:hAnsi="Arial Narrow" w:cs="Arial"/>
                <w:color w:val="000000" w:themeColor="text1"/>
                <w:sz w:val="20"/>
              </w:rPr>
            </w:pPr>
            <w:r w:rsidRPr="00052FC9">
              <w:rPr>
                <w:rFonts w:ascii="Arial Narrow" w:hAnsi="Arial Narrow" w:cs="Arial"/>
                <w:color w:val="000000" w:themeColor="text1"/>
                <w:sz w:val="20"/>
              </w:rPr>
              <w:t xml:space="preserve">If you find problems, go back through the risk management steps, review your </w:t>
            </w:r>
            <w:proofErr w:type="gramStart"/>
            <w:r w:rsidRPr="00052FC9">
              <w:rPr>
                <w:rFonts w:ascii="Arial Narrow" w:hAnsi="Arial Narrow" w:cs="Arial"/>
                <w:color w:val="000000" w:themeColor="text1"/>
                <w:sz w:val="20"/>
              </w:rPr>
              <w:t>information</w:t>
            </w:r>
            <w:proofErr w:type="gramEnd"/>
            <w:r w:rsidRPr="00052FC9">
              <w:rPr>
                <w:rFonts w:ascii="Arial Narrow" w:hAnsi="Arial Narrow" w:cs="Arial"/>
                <w:color w:val="000000" w:themeColor="text1"/>
                <w:sz w:val="20"/>
              </w:rPr>
              <w:t xml:space="preserve"> and make further decisions about risk control.</w:t>
            </w:r>
          </w:p>
          <w:p w14:paraId="0E3FA3FD" w14:textId="77777777" w:rsidR="00473B87" w:rsidRDefault="00473B87" w:rsidP="00473B87">
            <w:pPr>
              <w:rPr>
                <w:rFonts w:ascii="Arial Narrow" w:hAnsi="Arial Narrow" w:cs="Arial"/>
                <w:color w:val="000000" w:themeColor="text1"/>
                <w:sz w:val="20"/>
              </w:rPr>
            </w:pPr>
          </w:p>
          <w:p w14:paraId="156A797A" w14:textId="50D17343" w:rsidR="00473B87" w:rsidRPr="00473B87" w:rsidRDefault="00473B87" w:rsidP="00473B87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</w:tr>
      <w:tr w:rsidR="005778BF" w14:paraId="388925EC" w14:textId="77777777" w:rsidTr="00473B87">
        <w:trPr>
          <w:gridAfter w:val="1"/>
          <w:wAfter w:w="14" w:type="dxa"/>
          <w:trHeight w:val="3835"/>
        </w:trPr>
        <w:tc>
          <w:tcPr>
            <w:tcW w:w="3799" w:type="dxa"/>
            <w:vMerge/>
          </w:tcPr>
          <w:p w14:paraId="41D05174" w14:textId="77777777" w:rsidR="005778BF" w:rsidRPr="00D5119E" w:rsidRDefault="005778BF" w:rsidP="00FA0A15">
            <w:pPr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  <w:tc>
          <w:tcPr>
            <w:tcW w:w="3799" w:type="dxa"/>
            <w:vMerge/>
            <w:tcBorders>
              <w:right w:val="nil"/>
            </w:tcBorders>
            <w:shd w:val="clear" w:color="auto" w:fill="A8D08D" w:themeFill="accent6" w:themeFillTint="99"/>
          </w:tcPr>
          <w:p w14:paraId="6FD1AB13" w14:textId="77777777" w:rsidR="005778BF" w:rsidRPr="00477BB8" w:rsidRDefault="005778BF" w:rsidP="00FA0A15">
            <w:pPr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  <w:tc>
          <w:tcPr>
            <w:tcW w:w="113" w:type="dxa"/>
            <w:tcBorders>
              <w:left w:val="nil"/>
              <w:right w:val="single" w:sz="12" w:space="0" w:color="BDD6EE" w:themeColor="accent1" w:themeTint="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AFAA7A" w14:textId="77777777" w:rsidR="005778BF" w:rsidRDefault="005778BF" w:rsidP="00FA0A15">
            <w:pPr>
              <w:spacing w:before="240"/>
              <w:rPr>
                <w:noProof/>
                <w:lang w:eastAsia="en-AU"/>
              </w:rPr>
            </w:pPr>
          </w:p>
        </w:tc>
        <w:tc>
          <w:tcPr>
            <w:tcW w:w="3799" w:type="dxa"/>
            <w:tcBorders>
              <w:left w:val="single" w:sz="12" w:space="0" w:color="BDD6EE" w:themeColor="accent1" w:themeTint="66"/>
              <w:right w:val="nil"/>
            </w:tcBorders>
          </w:tcPr>
          <w:p w14:paraId="599CF33C" w14:textId="0D987B95" w:rsidR="005778BF" w:rsidRPr="0041075F" w:rsidRDefault="005778BF" w:rsidP="00FA0A15">
            <w:pPr>
              <w:spacing w:before="240"/>
              <w:rPr>
                <w:rFonts w:ascii="Arial Narrow" w:hAnsi="Arial Narrow" w:cs="Arial"/>
                <w:b/>
                <w:color w:val="000000" w:themeColor="text1"/>
              </w:rPr>
            </w:pPr>
            <w:r>
              <w:rPr>
                <w:rFonts w:ascii="Arial Narrow" w:hAnsi="Arial Narrow" w:cs="Arial"/>
                <w:b/>
                <w:color w:val="000000" w:themeColor="text1"/>
              </w:rPr>
              <w:t xml:space="preserve"> </w:t>
            </w:r>
          </w:p>
        </w:tc>
        <w:tc>
          <w:tcPr>
            <w:tcW w:w="3799" w:type="dxa"/>
            <w:tcBorders>
              <w:left w:val="nil"/>
            </w:tcBorders>
          </w:tcPr>
          <w:p w14:paraId="752C1E09" w14:textId="6679DF09" w:rsidR="005778BF" w:rsidRDefault="005778BF" w:rsidP="00FA0A15">
            <w:pPr>
              <w:rPr>
                <w:rFonts w:ascii="Arial" w:hAnsi="Arial" w:cs="Arial"/>
              </w:rPr>
            </w:pPr>
          </w:p>
        </w:tc>
      </w:tr>
    </w:tbl>
    <w:p w14:paraId="644AAD0B" w14:textId="77777777" w:rsidR="007876BF" w:rsidRDefault="007876BF" w:rsidP="00FC55AD">
      <w:pPr>
        <w:spacing w:after="0"/>
        <w:rPr>
          <w:rFonts w:ascii="Arial" w:hAnsi="Arial" w:cs="Arial"/>
          <w:sz w:val="16"/>
        </w:rPr>
      </w:pPr>
    </w:p>
    <w:p w14:paraId="72E1FF11" w14:textId="77777777" w:rsidR="000B4D5F" w:rsidRDefault="000B4D5F" w:rsidP="00FC55AD">
      <w:pPr>
        <w:spacing w:after="0"/>
        <w:rPr>
          <w:rFonts w:ascii="Arial" w:hAnsi="Arial" w:cs="Arial"/>
          <w:sz w:val="16"/>
        </w:rPr>
      </w:pPr>
    </w:p>
    <w:p w14:paraId="08D3954E" w14:textId="77777777" w:rsidR="000B4D5F" w:rsidRDefault="000B4D5F" w:rsidP="00FC55AD">
      <w:pPr>
        <w:spacing w:after="0"/>
        <w:rPr>
          <w:rFonts w:ascii="Arial" w:hAnsi="Arial" w:cs="Arial"/>
          <w:sz w:val="16"/>
        </w:rPr>
      </w:pPr>
    </w:p>
    <w:p w14:paraId="000992E3" w14:textId="015AAE7C" w:rsidR="000B4D5F" w:rsidRPr="000B4D5F" w:rsidRDefault="00B25247" w:rsidP="00FC55AD">
      <w:pPr>
        <w:spacing w:after="0"/>
        <w:rPr>
          <w:rFonts w:ascii="Arial" w:hAnsi="Arial" w:cs="Arial"/>
          <w:sz w:val="20"/>
          <w:szCs w:val="20"/>
        </w:rPr>
      </w:pPr>
      <w:r w:rsidRPr="000B4D5F">
        <w:rPr>
          <w:rFonts w:ascii="Arial" w:hAnsi="Arial" w:cs="Arial"/>
          <w:sz w:val="20"/>
          <w:szCs w:val="20"/>
        </w:rPr>
        <w:t>Further resources</w:t>
      </w:r>
      <w:r w:rsidR="000B4D5F">
        <w:rPr>
          <w:rFonts w:ascii="Arial" w:hAnsi="Arial" w:cs="Arial"/>
          <w:sz w:val="20"/>
          <w:szCs w:val="20"/>
        </w:rPr>
        <w:t xml:space="preserve">: </w:t>
      </w:r>
    </w:p>
    <w:p w14:paraId="23B840FC" w14:textId="77777777" w:rsidR="000B4D5F" w:rsidRPr="000B4D5F" w:rsidRDefault="000B4D5F" w:rsidP="00FC55AD">
      <w:pPr>
        <w:spacing w:after="0"/>
        <w:rPr>
          <w:rFonts w:ascii="Arial" w:hAnsi="Arial" w:cs="Arial"/>
          <w:sz w:val="20"/>
          <w:szCs w:val="20"/>
        </w:rPr>
      </w:pPr>
    </w:p>
    <w:p w14:paraId="035FB8DE" w14:textId="280001E8" w:rsidR="00473B87" w:rsidRPr="000B4D5F" w:rsidRDefault="000B4D5F" w:rsidP="00FC55AD">
      <w:pPr>
        <w:spacing w:after="0"/>
        <w:rPr>
          <w:rFonts w:ascii="Arial" w:hAnsi="Arial" w:cs="Arial"/>
          <w:sz w:val="20"/>
          <w:szCs w:val="20"/>
        </w:rPr>
      </w:pPr>
      <w:r w:rsidRPr="000B4D5F">
        <w:rPr>
          <w:rFonts w:ascii="Arial" w:hAnsi="Arial" w:cs="Arial"/>
          <w:sz w:val="20"/>
          <w:szCs w:val="20"/>
        </w:rPr>
        <w:t xml:space="preserve">People at Work: </w:t>
      </w:r>
      <w:r w:rsidR="00B25247" w:rsidRPr="000B4D5F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="00B25247" w:rsidRPr="000B4D5F">
          <w:rPr>
            <w:rStyle w:val="Hyperlink"/>
            <w:rFonts w:ascii="Arial" w:hAnsi="Arial" w:cs="Arial"/>
            <w:sz w:val="20"/>
            <w:szCs w:val="20"/>
          </w:rPr>
          <w:t>https://www.peopleatwork.gov.au/</w:t>
        </w:r>
      </w:hyperlink>
      <w:r w:rsidR="00B25247" w:rsidRPr="000B4D5F">
        <w:rPr>
          <w:rFonts w:ascii="Arial" w:hAnsi="Arial" w:cs="Arial"/>
          <w:sz w:val="20"/>
          <w:szCs w:val="20"/>
        </w:rPr>
        <w:t xml:space="preserve"> </w:t>
      </w:r>
    </w:p>
    <w:p w14:paraId="13628FC7" w14:textId="5357E961" w:rsidR="000B4D5F" w:rsidRPr="000B4D5F" w:rsidRDefault="000B4D5F" w:rsidP="00FC55AD">
      <w:pPr>
        <w:spacing w:after="0"/>
        <w:rPr>
          <w:rFonts w:ascii="Arial" w:hAnsi="Arial" w:cs="Arial"/>
          <w:sz w:val="20"/>
          <w:szCs w:val="20"/>
        </w:rPr>
      </w:pPr>
      <w:r w:rsidRPr="000B4D5F">
        <w:rPr>
          <w:rFonts w:ascii="Arial" w:hAnsi="Arial" w:cs="Arial"/>
          <w:sz w:val="20"/>
          <w:szCs w:val="20"/>
        </w:rPr>
        <w:t xml:space="preserve">Safe Work Australia: </w:t>
      </w:r>
      <w:hyperlink r:id="rId12" w:history="1">
        <w:r w:rsidRPr="000B4D5F">
          <w:rPr>
            <w:rStyle w:val="Hyperlink"/>
            <w:rFonts w:ascii="Arial" w:hAnsi="Arial" w:cs="Arial"/>
            <w:sz w:val="20"/>
            <w:szCs w:val="20"/>
          </w:rPr>
          <w:t>https://www.safeworkaustralia.gov.au/</w:t>
        </w:r>
      </w:hyperlink>
      <w:r w:rsidRPr="000B4D5F">
        <w:rPr>
          <w:rFonts w:ascii="Arial" w:hAnsi="Arial" w:cs="Arial"/>
          <w:sz w:val="20"/>
          <w:szCs w:val="20"/>
        </w:rPr>
        <w:t xml:space="preserve"> </w:t>
      </w:r>
    </w:p>
    <w:p w14:paraId="75DCF469" w14:textId="095746EA" w:rsidR="000B4D5F" w:rsidRPr="000B4D5F" w:rsidRDefault="000B4D5F" w:rsidP="00FC55AD">
      <w:pPr>
        <w:spacing w:after="0"/>
        <w:rPr>
          <w:rFonts w:ascii="Arial" w:hAnsi="Arial" w:cs="Arial"/>
          <w:sz w:val="20"/>
          <w:szCs w:val="20"/>
        </w:rPr>
      </w:pPr>
      <w:r w:rsidRPr="000B4D5F">
        <w:rPr>
          <w:rFonts w:ascii="Arial" w:hAnsi="Arial" w:cs="Arial"/>
          <w:sz w:val="20"/>
          <w:szCs w:val="20"/>
        </w:rPr>
        <w:t xml:space="preserve">AHRI Assist: </w:t>
      </w:r>
      <w:hyperlink r:id="rId13" w:history="1">
        <w:r w:rsidRPr="000B4D5F">
          <w:rPr>
            <w:rStyle w:val="Hyperlink"/>
            <w:rFonts w:ascii="Arial" w:hAnsi="Arial" w:cs="Arial"/>
            <w:sz w:val="20"/>
            <w:szCs w:val="20"/>
          </w:rPr>
          <w:t>Effective Well-being Conversations</w:t>
        </w:r>
      </w:hyperlink>
    </w:p>
    <w:p w14:paraId="6AF5F769" w14:textId="7C680525" w:rsidR="000B4D5F" w:rsidRPr="000B4D5F" w:rsidRDefault="000B4D5F" w:rsidP="00FC55AD">
      <w:pPr>
        <w:spacing w:after="0"/>
        <w:rPr>
          <w:rFonts w:ascii="Arial" w:hAnsi="Arial" w:cs="Arial"/>
          <w:sz w:val="20"/>
          <w:szCs w:val="20"/>
        </w:rPr>
      </w:pPr>
      <w:r w:rsidRPr="000B4D5F">
        <w:rPr>
          <w:rFonts w:ascii="Arial" w:hAnsi="Arial" w:cs="Arial"/>
          <w:sz w:val="20"/>
          <w:szCs w:val="20"/>
        </w:rPr>
        <w:t xml:space="preserve">AHRI Assist: </w:t>
      </w:r>
      <w:hyperlink r:id="rId14" w:history="1">
        <w:r w:rsidR="00185888" w:rsidRPr="00185888">
          <w:rPr>
            <w:rStyle w:val="Hyperlink"/>
            <w:rFonts w:ascii="Arial" w:hAnsi="Arial" w:cs="Arial"/>
            <w:sz w:val="20"/>
            <w:szCs w:val="20"/>
          </w:rPr>
          <w:t>GUIDELINE-Conducting-a-survey-on-psychological-hazards-v2-20230220.docx (live.com)</w:t>
        </w:r>
      </w:hyperlink>
    </w:p>
    <w:p w14:paraId="10F86505" w14:textId="2F779DDD" w:rsidR="000B4D5F" w:rsidRDefault="000B4D5F" w:rsidP="00FC55AD">
      <w:pPr>
        <w:spacing w:after="0"/>
        <w:rPr>
          <w:rFonts w:ascii="Arial" w:hAnsi="Arial" w:cs="Arial"/>
          <w:sz w:val="16"/>
        </w:rPr>
      </w:pPr>
    </w:p>
    <w:p w14:paraId="1AEFF9EF" w14:textId="77777777" w:rsidR="000B4D5F" w:rsidRDefault="000B4D5F" w:rsidP="00FC55AD">
      <w:pPr>
        <w:spacing w:after="0"/>
        <w:rPr>
          <w:rFonts w:ascii="Arial" w:hAnsi="Arial" w:cs="Arial"/>
          <w:sz w:val="16"/>
        </w:rPr>
      </w:pPr>
    </w:p>
    <w:p w14:paraId="23D3E829" w14:textId="792163A3" w:rsidR="00EB2380" w:rsidRPr="00CD772F" w:rsidRDefault="007876BF" w:rsidP="00FC55AD">
      <w:pPr>
        <w:spacing w:after="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Updated February 2023 </w:t>
      </w:r>
    </w:p>
    <w:sectPr w:rsidR="00EB2380" w:rsidRPr="00CD772F" w:rsidSect="00A843B4">
      <w:footerReference w:type="default" r:id="rId15"/>
      <w:pgSz w:w="16838" w:h="11906" w:orient="landscape"/>
      <w:pgMar w:top="284" w:right="536" w:bottom="851" w:left="284" w:header="280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8C9E2" w14:textId="77777777" w:rsidR="00C737CC" w:rsidRDefault="00C737CC" w:rsidP="006010AC">
      <w:pPr>
        <w:spacing w:after="0" w:line="240" w:lineRule="auto"/>
      </w:pPr>
      <w:r>
        <w:separator/>
      </w:r>
    </w:p>
  </w:endnote>
  <w:endnote w:type="continuationSeparator" w:id="0">
    <w:p w14:paraId="745C8A05" w14:textId="77777777" w:rsidR="00C737CC" w:rsidRDefault="00C737CC" w:rsidP="00601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7979B" w14:textId="497BC45B" w:rsidR="00F41083" w:rsidRPr="00CA4FC9" w:rsidRDefault="00F41083" w:rsidP="005162FC">
    <w:pPr>
      <w:pBdr>
        <w:top w:val="single" w:sz="4" w:space="1" w:color="auto"/>
      </w:pBdr>
      <w:spacing w:before="60" w:after="0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59958" w14:textId="77777777" w:rsidR="00C737CC" w:rsidRDefault="00C737CC" w:rsidP="006010AC">
      <w:pPr>
        <w:spacing w:after="0" w:line="240" w:lineRule="auto"/>
      </w:pPr>
      <w:r>
        <w:separator/>
      </w:r>
    </w:p>
  </w:footnote>
  <w:footnote w:type="continuationSeparator" w:id="0">
    <w:p w14:paraId="7AFCF243" w14:textId="77777777" w:rsidR="00C737CC" w:rsidRDefault="00C737CC" w:rsidP="006010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14F3E"/>
    <w:multiLevelType w:val="hybridMultilevel"/>
    <w:tmpl w:val="9A9CE0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C5336C"/>
    <w:multiLevelType w:val="hybridMultilevel"/>
    <w:tmpl w:val="53DED2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CD79FF"/>
    <w:multiLevelType w:val="hybridMultilevel"/>
    <w:tmpl w:val="A16C4304"/>
    <w:lvl w:ilvl="0" w:tplc="AB5A0F9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836B47"/>
    <w:multiLevelType w:val="hybridMultilevel"/>
    <w:tmpl w:val="F072D5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D67256"/>
    <w:multiLevelType w:val="hybridMultilevel"/>
    <w:tmpl w:val="139A5340"/>
    <w:lvl w:ilvl="0" w:tplc="1DFA468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421013">
    <w:abstractNumId w:val="1"/>
  </w:num>
  <w:num w:numId="2" w16cid:durableId="40983802">
    <w:abstractNumId w:val="0"/>
  </w:num>
  <w:num w:numId="3" w16cid:durableId="1892423220">
    <w:abstractNumId w:val="4"/>
  </w:num>
  <w:num w:numId="4" w16cid:durableId="909467015">
    <w:abstractNumId w:val="2"/>
  </w:num>
  <w:num w:numId="5" w16cid:durableId="12773252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53F"/>
    <w:rsid w:val="0007677D"/>
    <w:rsid w:val="00083F8B"/>
    <w:rsid w:val="000B4D5F"/>
    <w:rsid w:val="000D453F"/>
    <w:rsid w:val="00106384"/>
    <w:rsid w:val="001438DD"/>
    <w:rsid w:val="00150870"/>
    <w:rsid w:val="00185888"/>
    <w:rsid w:val="001C17C4"/>
    <w:rsid w:val="00280291"/>
    <w:rsid w:val="00287539"/>
    <w:rsid w:val="00294445"/>
    <w:rsid w:val="002B6526"/>
    <w:rsid w:val="002C299F"/>
    <w:rsid w:val="003507FD"/>
    <w:rsid w:val="0039624B"/>
    <w:rsid w:val="003A69FC"/>
    <w:rsid w:val="003E308D"/>
    <w:rsid w:val="003F32CA"/>
    <w:rsid w:val="00401AB7"/>
    <w:rsid w:val="004202EE"/>
    <w:rsid w:val="00433D10"/>
    <w:rsid w:val="00451893"/>
    <w:rsid w:val="00473B87"/>
    <w:rsid w:val="00490557"/>
    <w:rsid w:val="00495D11"/>
    <w:rsid w:val="005162FC"/>
    <w:rsid w:val="00532A48"/>
    <w:rsid w:val="00534CD4"/>
    <w:rsid w:val="00551B5D"/>
    <w:rsid w:val="005778BF"/>
    <w:rsid w:val="005A0A7D"/>
    <w:rsid w:val="005C14F2"/>
    <w:rsid w:val="005C55DB"/>
    <w:rsid w:val="006010AC"/>
    <w:rsid w:val="00644260"/>
    <w:rsid w:val="00657B26"/>
    <w:rsid w:val="0067337C"/>
    <w:rsid w:val="006A2581"/>
    <w:rsid w:val="006F2976"/>
    <w:rsid w:val="006F75AC"/>
    <w:rsid w:val="007876BF"/>
    <w:rsid w:val="007A14F4"/>
    <w:rsid w:val="007B10E9"/>
    <w:rsid w:val="0080347F"/>
    <w:rsid w:val="0081623B"/>
    <w:rsid w:val="00863B58"/>
    <w:rsid w:val="0087017A"/>
    <w:rsid w:val="0088733C"/>
    <w:rsid w:val="00894B68"/>
    <w:rsid w:val="008A6C77"/>
    <w:rsid w:val="008D66BD"/>
    <w:rsid w:val="00903892"/>
    <w:rsid w:val="00971FB3"/>
    <w:rsid w:val="009727FE"/>
    <w:rsid w:val="00983ACA"/>
    <w:rsid w:val="009C270B"/>
    <w:rsid w:val="00A601AC"/>
    <w:rsid w:val="00A62FD0"/>
    <w:rsid w:val="00A843B4"/>
    <w:rsid w:val="00B23E0B"/>
    <w:rsid w:val="00B25247"/>
    <w:rsid w:val="00B300E3"/>
    <w:rsid w:val="00BC4899"/>
    <w:rsid w:val="00C12A6A"/>
    <w:rsid w:val="00C475CF"/>
    <w:rsid w:val="00C543A2"/>
    <w:rsid w:val="00C737CC"/>
    <w:rsid w:val="00CA4FC9"/>
    <w:rsid w:val="00CB4A9D"/>
    <w:rsid w:val="00CD38F2"/>
    <w:rsid w:val="00CD772F"/>
    <w:rsid w:val="00D46993"/>
    <w:rsid w:val="00D90A8B"/>
    <w:rsid w:val="00DC691E"/>
    <w:rsid w:val="00E01317"/>
    <w:rsid w:val="00E03652"/>
    <w:rsid w:val="00E519C2"/>
    <w:rsid w:val="00E545A8"/>
    <w:rsid w:val="00E66636"/>
    <w:rsid w:val="00E723FF"/>
    <w:rsid w:val="00E92306"/>
    <w:rsid w:val="00EB2380"/>
    <w:rsid w:val="00EB3836"/>
    <w:rsid w:val="00F41083"/>
    <w:rsid w:val="00FA1D0A"/>
    <w:rsid w:val="00FC55AD"/>
    <w:rsid w:val="00FD116B"/>
    <w:rsid w:val="00FF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592914"/>
  <w15:chartTrackingRefBased/>
  <w15:docId w15:val="{A3169430-2518-4807-BDA9-CFA7CFF2B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4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6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384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0A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0A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0A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010A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010A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010AC"/>
    <w:rPr>
      <w:vertAlign w:val="superscript"/>
    </w:rPr>
  </w:style>
  <w:style w:type="paragraph" w:styleId="Header">
    <w:name w:val="header"/>
    <w:basedOn w:val="Normal"/>
    <w:link w:val="HeaderChar"/>
    <w:unhideWhenUsed/>
    <w:rsid w:val="006010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0AC"/>
  </w:style>
  <w:style w:type="paragraph" w:styleId="Footer">
    <w:name w:val="footer"/>
    <w:basedOn w:val="Normal"/>
    <w:link w:val="FooterChar"/>
    <w:unhideWhenUsed/>
    <w:rsid w:val="006010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0AC"/>
  </w:style>
  <w:style w:type="paragraph" w:styleId="ListParagraph">
    <w:name w:val="List Paragraph"/>
    <w:basedOn w:val="Normal"/>
    <w:uiPriority w:val="34"/>
    <w:qFormat/>
    <w:rsid w:val="00FA1D0A"/>
    <w:pPr>
      <w:spacing w:after="0" w:line="240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519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19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19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19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19C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252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52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51B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feworkaustralia.gov.au/sites/default/files/2021-11/Managing_psychosocial_hazards_at_work_infographic.pdf" TargetMode="External"/><Relationship Id="rId13" Type="http://schemas.openxmlformats.org/officeDocument/2006/relationships/hyperlink" Target="https://view.officeapps.live.com/op/view.aspx?src=https%3A%2F%2Fwww.ahri.com.au%2Fwp-content%2Fuploads%2FMigrated-GUIDELINE-Effective-well-being-conversations-v0.1.docx&amp;wdOrigin=BROWSELINK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afeworkaustralia.gov.a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eopleatwork.gov.a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peopleatwork.gov.au/webcopy/psychological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s://www.peopleatwork.gov.au" TargetMode="External"/><Relationship Id="rId14" Type="http://schemas.openxmlformats.org/officeDocument/2006/relationships/hyperlink" Target="https://view.officeapps.live.com/op/view.aspx?src=https%3A%2F%2Fwww.ahri.com.au%2Fwp-content%2Fuploads%2FGUIDELINE-Conducting-a-survey-on-psychological-hazards-v2-20230220.docx&amp;wdOrigin=BROWSE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D4926B3FCC5A47A7ED7E0283496B8A" ma:contentTypeVersion="16" ma:contentTypeDescription="Create a new document." ma:contentTypeScope="" ma:versionID="1f0bb0daea7ba2b2cd78c47c5f966d4a">
  <xsd:schema xmlns:xsd="http://www.w3.org/2001/XMLSchema" xmlns:xs="http://www.w3.org/2001/XMLSchema" xmlns:p="http://schemas.microsoft.com/office/2006/metadata/properties" xmlns:ns2="970927ed-33da-44e7-a495-bc8d9364bf51" xmlns:ns3="8570e356-bd6e-4491-8b29-2e9771553577" targetNamespace="http://schemas.microsoft.com/office/2006/metadata/properties" ma:root="true" ma:fieldsID="237ae5f015fc9be2d19fc4fc5bfa03be" ns2:_="" ns3:_="">
    <xsd:import namespace="970927ed-33da-44e7-a495-bc8d9364bf51"/>
    <xsd:import namespace="8570e356-bd6e-4491-8b29-2e97715535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927ed-33da-44e7-a495-bc8d9364b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a5d97a9-b862-41b1-80fb-cd7b9e091b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0e356-bd6e-4491-8b29-2e97715535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2b27cdf6-3db3-4fd3-87b3-f7b4ad28ab9f}" ma:internalName="TaxCatchAll" ma:showField="CatchAllData" ma:web="8570e356-bd6e-4491-8b29-2e97715535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EA8F83-F8B7-44AD-858F-0813052E39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614589-5F78-4FA5-98D8-7F5F14ECF166}"/>
</file>

<file path=customXml/itemProps3.xml><?xml version="1.0" encoding="utf-8"?>
<ds:datastoreItem xmlns:ds="http://schemas.openxmlformats.org/officeDocument/2006/customXml" ds:itemID="{44D5B4BE-82BC-4C02-B569-168C9BCA0C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management plan - multiple hazards</vt:lpstr>
    </vt:vector>
  </TitlesOfParts>
  <Company>Workplace Health and Safety Queensland</Company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management plan - multiple hazards</dc:title>
  <dc:subject>Risk management plan</dc:subject>
  <dc:creator>  </dc:creator>
  <cp:keywords>PN12090; Risk management plan; hazards; Workplace Health and Safety Queensland; small business; Risks; Plan</cp:keywords>
  <dc:description/>
  <cp:lastModifiedBy>Kendel Van Workum</cp:lastModifiedBy>
  <cp:revision>19</cp:revision>
  <cp:lastPrinted>2016-07-20T04:13:00Z</cp:lastPrinted>
  <dcterms:created xsi:type="dcterms:W3CDTF">2023-02-16T00:10:00Z</dcterms:created>
  <dcterms:modified xsi:type="dcterms:W3CDTF">2023-03-07T23:53:00Z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-1246950676</vt:i4>
  </property>
  <property fmtid="{D5CDD505-2E9C-101B-9397-08002B2CF9AE}" pid="3" name="_NewReviewCycle">
    <vt:lpwstr/>
  </property>
  <property fmtid="{D5CDD505-2E9C-101B-9397-08002B2CF9AE}" pid="4" name="_EmailSubject">
    <vt:lpwstr>Small business site documents</vt:lpwstr>
  </property>
  <property fmtid="{D5CDD505-2E9C-101B-9397-08002B2CF9AE}" pid="5" name="_AuthorEmail">
    <vt:lpwstr>Michelle.Thomson@justice.qld.gov.au</vt:lpwstr>
  </property>
  <property fmtid="{D5CDD505-2E9C-101B-9397-08002B2CF9AE}" pid="6" name="_AuthorEmailDisplayName">
    <vt:lpwstr>Michelle Thomson</vt:lpwstr>
  </property>
  <property fmtid="{D5CDD505-2E9C-101B-9397-08002B2CF9AE}" pid="7" name="_ReviewingToolsShownOnce">
    <vt:lpwstr/>
  </property>
</Properties>
</file>